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83DBA" w14:textId="5B6A186F" w:rsidR="002B0DC6" w:rsidRPr="00C61A31" w:rsidRDefault="002B0DC6" w:rsidP="00C61A31">
      <w:pPr>
        <w:pStyle w:val="BodyA"/>
        <w:spacing w:after="200" w:line="276" w:lineRule="auto"/>
        <w:jc w:val="both"/>
        <w:rPr>
          <w:rFonts w:ascii="Calibri" w:eastAsia="Calibri" w:hAnsi="Calibri" w:cs="Calibri"/>
          <w:b/>
          <w:bCs/>
          <w:sz w:val="22"/>
          <w:szCs w:val="22"/>
        </w:rPr>
      </w:pPr>
      <w:bookmarkStart w:id="0" w:name="_Hlk155609100"/>
      <w:r w:rsidRPr="00C61A31">
        <w:rPr>
          <w:rFonts w:ascii="Calibri" w:eastAsia="Calibri" w:hAnsi="Calibri" w:cs="Calibri"/>
          <w:b/>
          <w:bCs/>
          <w:noProof/>
          <w:sz w:val="22"/>
          <w:szCs w:val="22"/>
        </w:rPr>
        <w:drawing>
          <wp:inline distT="0" distB="0" distL="0" distR="0" wp14:anchorId="309D9597" wp14:editId="69DD43F6">
            <wp:extent cx="4097215" cy="87622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6092" cy="886676"/>
                    </a:xfrm>
                    <a:prstGeom prst="rect">
                      <a:avLst/>
                    </a:prstGeom>
                  </pic:spPr>
                </pic:pic>
              </a:graphicData>
            </a:graphic>
          </wp:inline>
        </w:drawing>
      </w:r>
    </w:p>
    <w:p w14:paraId="486E8406" w14:textId="70684F54" w:rsidR="0089729A" w:rsidRPr="00C61A31" w:rsidRDefault="00152D73" w:rsidP="00C61A31">
      <w:pPr>
        <w:pStyle w:val="BodyA"/>
        <w:spacing w:after="200" w:line="276" w:lineRule="auto"/>
        <w:jc w:val="both"/>
        <w:rPr>
          <w:rFonts w:ascii="Calibri" w:eastAsia="Calibri" w:hAnsi="Calibri" w:cs="Calibri"/>
          <w:b/>
          <w:bCs/>
          <w:sz w:val="22"/>
          <w:szCs w:val="22"/>
          <w:u w:val="single"/>
        </w:rPr>
      </w:pPr>
      <w:r w:rsidRPr="00C61A31">
        <w:rPr>
          <w:rFonts w:ascii="Calibri" w:eastAsia="Calibri" w:hAnsi="Calibri" w:cs="Calibri"/>
          <w:b/>
          <w:bCs/>
          <w:sz w:val="22"/>
          <w:szCs w:val="22"/>
          <w:u w:val="single"/>
        </w:rPr>
        <w:t>Terms of Reference</w:t>
      </w:r>
    </w:p>
    <w:p w14:paraId="6C5E4EA2" w14:textId="61D6A103" w:rsidR="0089729A" w:rsidRPr="00C61A31" w:rsidRDefault="00515048" w:rsidP="00C61A31">
      <w:pPr>
        <w:pStyle w:val="BodyA"/>
        <w:spacing w:after="200" w:line="276" w:lineRule="auto"/>
        <w:jc w:val="both"/>
        <w:rPr>
          <w:rFonts w:ascii="Calibri" w:eastAsia="Calibri" w:hAnsi="Calibri" w:cs="Calibri"/>
          <w:b/>
          <w:bCs/>
          <w:sz w:val="22"/>
          <w:szCs w:val="22"/>
          <w:u w:val="single"/>
        </w:rPr>
      </w:pPr>
      <w:r w:rsidRPr="00C61A31">
        <w:rPr>
          <w:rFonts w:ascii="Calibri" w:eastAsia="Calibri" w:hAnsi="Calibri" w:cs="Calibri"/>
          <w:b/>
          <w:bCs/>
          <w:sz w:val="22"/>
          <w:szCs w:val="22"/>
        </w:rPr>
        <w:t>May</w:t>
      </w:r>
      <w:r w:rsidR="004C14CF" w:rsidRPr="00C61A31">
        <w:rPr>
          <w:rFonts w:ascii="Calibri" w:eastAsia="Calibri" w:hAnsi="Calibri" w:cs="Calibri"/>
          <w:b/>
          <w:bCs/>
          <w:sz w:val="22"/>
          <w:szCs w:val="22"/>
        </w:rPr>
        <w:t xml:space="preserve"> 2024</w:t>
      </w:r>
    </w:p>
    <w:p w14:paraId="63B74298" w14:textId="0356E33C" w:rsidR="0089729A" w:rsidRPr="00C61A31" w:rsidRDefault="00E866AF" w:rsidP="00C61A31">
      <w:pPr>
        <w:pStyle w:val="BodyA"/>
        <w:numPr>
          <w:ilvl w:val="0"/>
          <w:numId w:val="2"/>
        </w:numPr>
        <w:spacing w:after="200" w:line="276" w:lineRule="auto"/>
        <w:jc w:val="both"/>
        <w:rPr>
          <w:rFonts w:ascii="Calibri" w:eastAsia="Calibri" w:hAnsi="Calibri" w:cs="Calibri"/>
          <w:b/>
          <w:bCs/>
          <w:sz w:val="22"/>
          <w:szCs w:val="22"/>
        </w:rPr>
      </w:pPr>
      <w:r w:rsidRPr="00C61A31">
        <w:rPr>
          <w:rFonts w:ascii="Calibri" w:eastAsia="Calibri" w:hAnsi="Calibri" w:cs="Calibri"/>
          <w:b/>
          <w:bCs/>
          <w:sz w:val="22"/>
          <w:szCs w:val="22"/>
        </w:rPr>
        <w:t>Vision, purpose and aims of</w:t>
      </w:r>
      <w:r w:rsidR="00EC1577" w:rsidRPr="00C61A31">
        <w:rPr>
          <w:rFonts w:ascii="Calibri" w:eastAsia="Calibri" w:hAnsi="Calibri" w:cs="Calibri"/>
          <w:b/>
          <w:bCs/>
          <w:sz w:val="22"/>
          <w:szCs w:val="22"/>
        </w:rPr>
        <w:t xml:space="preserve"> </w:t>
      </w:r>
      <w:r w:rsidR="00152D73" w:rsidRPr="00C61A31">
        <w:rPr>
          <w:rFonts w:ascii="Calibri" w:eastAsia="Calibri" w:hAnsi="Calibri" w:cs="Calibri"/>
          <w:b/>
          <w:bCs/>
          <w:sz w:val="22"/>
          <w:szCs w:val="22"/>
        </w:rPr>
        <w:t xml:space="preserve">North East Mental Health Service Coordination Alliance (NEMHSCA) </w:t>
      </w:r>
    </w:p>
    <w:p w14:paraId="28640B92" w14:textId="77777777" w:rsidR="004A5023" w:rsidRPr="00C61A31" w:rsidRDefault="004A5023" w:rsidP="00C61A31">
      <w:pPr>
        <w:pStyle w:val="BodyA"/>
        <w:spacing w:line="276" w:lineRule="auto"/>
        <w:jc w:val="both"/>
        <w:rPr>
          <w:rFonts w:ascii="Calibri" w:eastAsia="Calibri" w:hAnsi="Calibri" w:cs="Calibri"/>
          <w:sz w:val="22"/>
          <w:szCs w:val="22"/>
        </w:rPr>
      </w:pPr>
      <w:r w:rsidRPr="00C61A31">
        <w:rPr>
          <w:rFonts w:ascii="Calibri" w:eastAsia="Calibri" w:hAnsi="Calibri" w:cs="Calibri"/>
          <w:sz w:val="22"/>
          <w:szCs w:val="22"/>
        </w:rPr>
        <w:t>North East Mental Health Service Coordination Alliance (NEMHSCA) is an inter-agency mental health and wellbeing partnerships that works together to improve service coordination in the North East Region of Melbourne.</w:t>
      </w:r>
    </w:p>
    <w:p w14:paraId="211CB6BC" w14:textId="77777777" w:rsidR="004A5023" w:rsidRPr="00C61A31" w:rsidRDefault="004A5023" w:rsidP="00C61A31">
      <w:pPr>
        <w:pStyle w:val="BodyA"/>
        <w:spacing w:line="276" w:lineRule="auto"/>
        <w:jc w:val="both"/>
        <w:rPr>
          <w:rFonts w:ascii="Calibri" w:eastAsia="Calibri" w:hAnsi="Calibri" w:cs="Calibri"/>
          <w:b/>
          <w:bCs/>
          <w:sz w:val="22"/>
          <w:szCs w:val="22"/>
        </w:rPr>
      </w:pPr>
      <w:r w:rsidRPr="00C61A31">
        <w:rPr>
          <w:rFonts w:ascii="Calibri" w:eastAsia="Calibri" w:hAnsi="Calibri" w:cs="Calibri"/>
          <w:b/>
          <w:bCs/>
          <w:sz w:val="22"/>
          <w:szCs w:val="22"/>
        </w:rPr>
        <w:t>Vison</w:t>
      </w:r>
    </w:p>
    <w:p w14:paraId="659B03D7" w14:textId="17B0D177" w:rsidR="004A5023" w:rsidRPr="00C61A31" w:rsidRDefault="004A5023" w:rsidP="00C61A31">
      <w:pPr>
        <w:pStyle w:val="BodyA"/>
        <w:spacing w:line="276" w:lineRule="auto"/>
        <w:jc w:val="both"/>
        <w:rPr>
          <w:rFonts w:ascii="Calibri" w:eastAsia="Calibri" w:hAnsi="Calibri" w:cs="Calibri"/>
          <w:sz w:val="22"/>
          <w:szCs w:val="22"/>
        </w:rPr>
      </w:pPr>
      <w:r w:rsidRPr="00C61A31">
        <w:rPr>
          <w:rFonts w:ascii="Calibri" w:eastAsia="Calibri" w:hAnsi="Calibri" w:cs="Calibri"/>
          <w:sz w:val="22"/>
          <w:szCs w:val="22"/>
        </w:rPr>
        <w:t>The communities we serve receive person-</w:t>
      </w:r>
      <w:r w:rsidR="00B20D2F" w:rsidRPr="00C61A31">
        <w:rPr>
          <w:rFonts w:ascii="Calibri" w:eastAsia="Calibri" w:hAnsi="Calibri" w:cs="Calibri"/>
          <w:sz w:val="22"/>
          <w:szCs w:val="22"/>
        </w:rPr>
        <w:t>centered</w:t>
      </w:r>
      <w:r w:rsidRPr="00C61A31">
        <w:rPr>
          <w:rFonts w:ascii="Calibri" w:eastAsia="Calibri" w:hAnsi="Calibri" w:cs="Calibri"/>
          <w:sz w:val="22"/>
          <w:szCs w:val="22"/>
        </w:rPr>
        <w:t>, timely and flexible mental health and wellbeing support through effective regional service coordination.</w:t>
      </w:r>
    </w:p>
    <w:p w14:paraId="06EF3C21" w14:textId="77777777" w:rsidR="004A5023" w:rsidRPr="00C61A31" w:rsidRDefault="004A5023" w:rsidP="00C61A31">
      <w:pPr>
        <w:pStyle w:val="BodyA"/>
        <w:spacing w:line="276" w:lineRule="auto"/>
        <w:jc w:val="both"/>
        <w:rPr>
          <w:rFonts w:ascii="Calibri" w:eastAsia="Calibri" w:hAnsi="Calibri" w:cs="Calibri"/>
          <w:b/>
          <w:bCs/>
          <w:sz w:val="22"/>
          <w:szCs w:val="22"/>
        </w:rPr>
      </w:pPr>
      <w:r w:rsidRPr="00C61A31">
        <w:rPr>
          <w:rFonts w:ascii="Calibri" w:eastAsia="Calibri" w:hAnsi="Calibri" w:cs="Calibri"/>
          <w:b/>
          <w:bCs/>
          <w:sz w:val="22"/>
          <w:szCs w:val="22"/>
        </w:rPr>
        <w:t>Purpose</w:t>
      </w:r>
    </w:p>
    <w:p w14:paraId="22E27C7B" w14:textId="77777777" w:rsidR="004A5023" w:rsidRPr="00C61A31" w:rsidRDefault="004A5023" w:rsidP="00C61A31">
      <w:pPr>
        <w:pStyle w:val="BodyA"/>
        <w:spacing w:line="276" w:lineRule="auto"/>
        <w:jc w:val="both"/>
        <w:rPr>
          <w:rFonts w:ascii="Calibri" w:eastAsia="Calibri" w:hAnsi="Calibri" w:cs="Calibri"/>
          <w:sz w:val="22"/>
          <w:szCs w:val="22"/>
        </w:rPr>
      </w:pPr>
      <w:r w:rsidRPr="00C61A31">
        <w:rPr>
          <w:rFonts w:ascii="Calibri" w:eastAsia="Calibri" w:hAnsi="Calibri" w:cs="Calibri"/>
          <w:sz w:val="22"/>
          <w:szCs w:val="22"/>
        </w:rPr>
        <w:t>To enhance service integration and communication so that communities can access responsive and appropriate mental health, AOD and wellbeing support.</w:t>
      </w:r>
    </w:p>
    <w:p w14:paraId="65CE40E4" w14:textId="77777777" w:rsidR="004A5023" w:rsidRPr="00C61A31" w:rsidRDefault="004A5023" w:rsidP="00C61A31">
      <w:pPr>
        <w:pStyle w:val="BodyA"/>
        <w:spacing w:line="276" w:lineRule="auto"/>
        <w:jc w:val="both"/>
        <w:rPr>
          <w:rFonts w:ascii="Calibri" w:eastAsia="Calibri" w:hAnsi="Calibri" w:cs="Calibri"/>
          <w:b/>
          <w:bCs/>
          <w:sz w:val="22"/>
          <w:szCs w:val="22"/>
        </w:rPr>
      </w:pPr>
      <w:r w:rsidRPr="00C61A31">
        <w:rPr>
          <w:rFonts w:ascii="Calibri" w:eastAsia="Calibri" w:hAnsi="Calibri" w:cs="Calibri"/>
          <w:b/>
          <w:bCs/>
          <w:sz w:val="22"/>
          <w:szCs w:val="22"/>
        </w:rPr>
        <w:t>Aims</w:t>
      </w:r>
    </w:p>
    <w:p w14:paraId="349C4C3C" w14:textId="77777777" w:rsidR="004A5023" w:rsidRPr="00C61A31" w:rsidRDefault="004A5023" w:rsidP="00C61A31">
      <w:pPr>
        <w:pStyle w:val="BodyA"/>
        <w:numPr>
          <w:ilvl w:val="0"/>
          <w:numId w:val="14"/>
        </w:numPr>
        <w:spacing w:line="276" w:lineRule="auto"/>
        <w:ind w:left="720"/>
        <w:jc w:val="both"/>
        <w:rPr>
          <w:rFonts w:ascii="Calibri" w:eastAsia="Calibri" w:hAnsi="Calibri" w:cs="Calibri"/>
          <w:sz w:val="22"/>
          <w:szCs w:val="22"/>
        </w:rPr>
      </w:pPr>
      <w:r w:rsidRPr="00C61A31">
        <w:rPr>
          <w:rFonts w:ascii="Calibri" w:eastAsia="Calibri" w:hAnsi="Calibri" w:cs="Calibri"/>
          <w:sz w:val="22"/>
          <w:szCs w:val="22"/>
        </w:rPr>
        <w:t>Improve, support and promote safe, recovery-focused, person-centered and collaborative practices across mental health sector.</w:t>
      </w:r>
    </w:p>
    <w:p w14:paraId="6B2578BB" w14:textId="77777777" w:rsidR="004A5023" w:rsidRPr="00C61A31" w:rsidRDefault="004A5023" w:rsidP="00C61A31">
      <w:pPr>
        <w:pStyle w:val="BodyA"/>
        <w:numPr>
          <w:ilvl w:val="0"/>
          <w:numId w:val="14"/>
        </w:numPr>
        <w:spacing w:line="276" w:lineRule="auto"/>
        <w:ind w:left="720"/>
        <w:jc w:val="both"/>
        <w:rPr>
          <w:rFonts w:ascii="Calibri" w:eastAsia="Calibri" w:hAnsi="Calibri" w:cs="Calibri"/>
          <w:sz w:val="22"/>
          <w:szCs w:val="22"/>
        </w:rPr>
      </w:pPr>
      <w:r w:rsidRPr="00C61A31">
        <w:rPr>
          <w:rFonts w:ascii="Calibri" w:eastAsia="Calibri" w:hAnsi="Calibri" w:cs="Calibri"/>
          <w:sz w:val="22"/>
          <w:szCs w:val="22"/>
        </w:rPr>
        <w:t>Promote structured and coordinated Lived Experience Leadership, and workforce development models.</w:t>
      </w:r>
    </w:p>
    <w:p w14:paraId="17957D18" w14:textId="77777777" w:rsidR="004A5023" w:rsidRPr="00C61A31" w:rsidRDefault="004A5023" w:rsidP="00C61A31">
      <w:pPr>
        <w:pStyle w:val="BodyA"/>
        <w:numPr>
          <w:ilvl w:val="0"/>
          <w:numId w:val="14"/>
        </w:numPr>
        <w:spacing w:line="276" w:lineRule="auto"/>
        <w:ind w:left="720"/>
        <w:jc w:val="both"/>
        <w:rPr>
          <w:rFonts w:ascii="Calibri" w:eastAsia="Calibri" w:hAnsi="Calibri" w:cs="Calibri"/>
          <w:sz w:val="22"/>
          <w:szCs w:val="22"/>
        </w:rPr>
      </w:pPr>
      <w:r w:rsidRPr="00C61A31">
        <w:rPr>
          <w:rFonts w:ascii="Calibri" w:eastAsia="Calibri" w:hAnsi="Calibri" w:cs="Calibri"/>
          <w:sz w:val="22"/>
          <w:szCs w:val="22"/>
        </w:rPr>
        <w:t>Support members to navigate mental health system reforms.</w:t>
      </w:r>
    </w:p>
    <w:p w14:paraId="56F5C534" w14:textId="2A31349F" w:rsidR="00335B18" w:rsidRPr="00C61A31" w:rsidRDefault="004A5023" w:rsidP="00C61A31">
      <w:pPr>
        <w:pStyle w:val="BodyA"/>
        <w:numPr>
          <w:ilvl w:val="0"/>
          <w:numId w:val="14"/>
        </w:numPr>
        <w:spacing w:line="276" w:lineRule="auto"/>
        <w:ind w:left="720"/>
        <w:jc w:val="both"/>
        <w:rPr>
          <w:rFonts w:ascii="Calibri" w:eastAsia="Calibri" w:hAnsi="Calibri" w:cs="Calibri"/>
          <w:sz w:val="22"/>
          <w:szCs w:val="22"/>
        </w:rPr>
      </w:pPr>
      <w:r w:rsidRPr="00C61A31">
        <w:rPr>
          <w:rFonts w:ascii="Calibri" w:eastAsia="Calibri" w:hAnsi="Calibri" w:cs="Calibri"/>
          <w:sz w:val="22"/>
          <w:szCs w:val="22"/>
        </w:rPr>
        <w:t>Provide platform for consultation and information sharing.</w:t>
      </w:r>
    </w:p>
    <w:p w14:paraId="12628E24" w14:textId="77777777" w:rsidR="00061C23" w:rsidRPr="00C61A31" w:rsidRDefault="00061C23" w:rsidP="00C61A31">
      <w:pPr>
        <w:jc w:val="both"/>
        <w:rPr>
          <w:rFonts w:ascii="Calibri" w:eastAsia="Calibri" w:hAnsi="Calibri" w:cs="Calibri"/>
          <w:b/>
          <w:bCs/>
          <w:color w:val="000000"/>
          <w:sz w:val="22"/>
          <w:szCs w:val="22"/>
          <w:u w:color="000000"/>
        </w:rPr>
      </w:pPr>
    </w:p>
    <w:p w14:paraId="5CE72C9C" w14:textId="3BD1FEB5" w:rsidR="00F90373" w:rsidRPr="00C61A31" w:rsidRDefault="00EA48E8" w:rsidP="00C61A31">
      <w:pPr>
        <w:pStyle w:val="BodyA"/>
        <w:numPr>
          <w:ilvl w:val="0"/>
          <w:numId w:val="2"/>
        </w:numPr>
        <w:spacing w:after="200" w:line="276" w:lineRule="auto"/>
        <w:jc w:val="both"/>
        <w:rPr>
          <w:rFonts w:ascii="Calibri" w:hAnsi="Calibri" w:cs="Calibri"/>
          <w:b/>
          <w:bCs/>
          <w:sz w:val="22"/>
          <w:szCs w:val="22"/>
        </w:rPr>
      </w:pPr>
      <w:r w:rsidRPr="00C61A31">
        <w:rPr>
          <w:rFonts w:ascii="Calibri" w:eastAsia="Calibri" w:hAnsi="Calibri" w:cs="Calibri"/>
          <w:b/>
          <w:bCs/>
          <w:sz w:val="22"/>
          <w:szCs w:val="22"/>
        </w:rPr>
        <w:t xml:space="preserve">The NEMHSCA </w:t>
      </w:r>
      <w:r w:rsidR="00E866AF" w:rsidRPr="00C61A31">
        <w:rPr>
          <w:rFonts w:ascii="Calibri" w:eastAsia="Calibri" w:hAnsi="Calibri" w:cs="Calibri"/>
          <w:b/>
          <w:bCs/>
          <w:sz w:val="22"/>
          <w:szCs w:val="22"/>
        </w:rPr>
        <w:t xml:space="preserve">Governance </w:t>
      </w:r>
      <w:r w:rsidR="00152D73" w:rsidRPr="00C61A31">
        <w:rPr>
          <w:rFonts w:ascii="Calibri" w:eastAsia="Calibri" w:hAnsi="Calibri" w:cs="Calibri"/>
          <w:b/>
          <w:bCs/>
          <w:sz w:val="22"/>
          <w:szCs w:val="22"/>
        </w:rPr>
        <w:t>Structure</w:t>
      </w:r>
    </w:p>
    <w:p w14:paraId="7D9CD1B1" w14:textId="45E70A05" w:rsidR="0081599A" w:rsidRPr="00C61A31" w:rsidRDefault="0081599A" w:rsidP="00C61A31">
      <w:pPr>
        <w:jc w:val="both"/>
        <w:rPr>
          <w:rFonts w:ascii="Calibri" w:hAnsi="Calibri" w:cs="Calibri"/>
          <w:sz w:val="22"/>
          <w:szCs w:val="22"/>
        </w:rPr>
      </w:pPr>
      <w:r w:rsidRPr="00C61A31">
        <w:rPr>
          <w:rFonts w:ascii="Calibri" w:hAnsi="Calibri" w:cs="Calibri"/>
          <w:sz w:val="22"/>
          <w:szCs w:val="22"/>
        </w:rPr>
        <w:t xml:space="preserve">The Mental Health Service Coordination Alliance (MHSCA) Governance Committee </w:t>
      </w:r>
      <w:r w:rsidR="00E866AF" w:rsidRPr="00C61A31">
        <w:rPr>
          <w:rFonts w:ascii="Calibri" w:hAnsi="Calibri" w:cs="Calibri"/>
          <w:sz w:val="22"/>
          <w:szCs w:val="22"/>
        </w:rPr>
        <w:t xml:space="preserve">leads </w:t>
      </w:r>
      <w:r w:rsidRPr="00C61A31">
        <w:rPr>
          <w:rFonts w:ascii="Calibri" w:hAnsi="Calibri" w:cs="Calibri"/>
          <w:sz w:val="22"/>
          <w:szCs w:val="22"/>
        </w:rPr>
        <w:t>strategic direction and provide</w:t>
      </w:r>
      <w:r w:rsidR="00E866AF" w:rsidRPr="00C61A31">
        <w:rPr>
          <w:rFonts w:ascii="Calibri" w:hAnsi="Calibri" w:cs="Calibri"/>
          <w:sz w:val="22"/>
          <w:szCs w:val="22"/>
        </w:rPr>
        <w:t>s</w:t>
      </w:r>
      <w:r w:rsidRPr="00C61A31">
        <w:rPr>
          <w:rFonts w:ascii="Calibri" w:hAnsi="Calibri" w:cs="Calibri"/>
          <w:sz w:val="22"/>
          <w:szCs w:val="22"/>
        </w:rPr>
        <w:t xml:space="preserve"> operations oversight </w:t>
      </w:r>
      <w:r w:rsidR="008022D9">
        <w:rPr>
          <w:rFonts w:ascii="Calibri" w:hAnsi="Calibri" w:cs="Calibri"/>
          <w:sz w:val="22"/>
          <w:szCs w:val="22"/>
        </w:rPr>
        <w:t xml:space="preserve">of </w:t>
      </w:r>
      <w:r w:rsidRPr="00C61A31">
        <w:rPr>
          <w:rFonts w:ascii="Calibri" w:hAnsi="Calibri" w:cs="Calibri"/>
          <w:sz w:val="22"/>
          <w:szCs w:val="22"/>
        </w:rPr>
        <w:t>NEMHSCA</w:t>
      </w:r>
      <w:r w:rsidR="004A5023" w:rsidRPr="00C61A31">
        <w:rPr>
          <w:rFonts w:ascii="Calibri" w:hAnsi="Calibri" w:cs="Calibri"/>
          <w:sz w:val="22"/>
          <w:szCs w:val="22"/>
        </w:rPr>
        <w:t xml:space="preserve"> and Eastern Mental Health Service Coordination Alliance (EMHSCA)</w:t>
      </w:r>
      <w:r w:rsidRPr="00C61A31">
        <w:rPr>
          <w:rFonts w:ascii="Calibri" w:hAnsi="Calibri" w:cs="Calibri"/>
          <w:sz w:val="22"/>
          <w:szCs w:val="22"/>
        </w:rPr>
        <w:t>.</w:t>
      </w:r>
    </w:p>
    <w:p w14:paraId="17B2A72F" w14:textId="77777777" w:rsidR="004A5023" w:rsidRPr="00C61A31" w:rsidRDefault="004A5023" w:rsidP="00C61A31">
      <w:pPr>
        <w:jc w:val="both"/>
        <w:rPr>
          <w:rFonts w:ascii="Calibri" w:hAnsi="Calibri" w:cs="Calibri"/>
          <w:sz w:val="22"/>
          <w:szCs w:val="22"/>
        </w:rPr>
      </w:pPr>
    </w:p>
    <w:p w14:paraId="0425754E" w14:textId="77777777" w:rsidR="0081599A" w:rsidRPr="00C61A31" w:rsidRDefault="0081599A" w:rsidP="00C61A31">
      <w:pPr>
        <w:jc w:val="both"/>
        <w:rPr>
          <w:rFonts w:ascii="Calibri" w:hAnsi="Calibri" w:cs="Calibri"/>
          <w:sz w:val="22"/>
          <w:szCs w:val="22"/>
        </w:rPr>
      </w:pPr>
      <w:r w:rsidRPr="00C61A31">
        <w:rPr>
          <w:rFonts w:ascii="Calibri" w:hAnsi="Calibri" w:cs="Calibri"/>
          <w:sz w:val="22"/>
          <w:szCs w:val="22"/>
        </w:rPr>
        <w:t>The purpose of the MHSCA Governance Committee is to:</w:t>
      </w:r>
    </w:p>
    <w:p w14:paraId="2C11EA82" w14:textId="77777777" w:rsidR="0081599A" w:rsidRPr="00C61A31" w:rsidRDefault="0081599A" w:rsidP="00C61A3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sz w:val="22"/>
          <w:szCs w:val="22"/>
        </w:rPr>
      </w:pPr>
      <w:r w:rsidRPr="00C61A31">
        <w:rPr>
          <w:rFonts w:ascii="Calibri" w:hAnsi="Calibri" w:cs="Calibri"/>
          <w:sz w:val="22"/>
          <w:szCs w:val="22"/>
        </w:rPr>
        <w:t xml:space="preserve">Ensure that EMHSCA and NEMHSCA Alliance and Working Group activities align with the stated purpose and strategic directions. </w:t>
      </w:r>
    </w:p>
    <w:p w14:paraId="465E4768" w14:textId="77777777" w:rsidR="0081599A" w:rsidRPr="00C61A31" w:rsidRDefault="0081599A" w:rsidP="00C61A3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sz w:val="22"/>
          <w:szCs w:val="22"/>
        </w:rPr>
      </w:pPr>
      <w:r w:rsidRPr="00C61A31">
        <w:rPr>
          <w:rFonts w:ascii="Calibri" w:hAnsi="Calibri" w:cs="Calibri"/>
          <w:sz w:val="22"/>
          <w:szCs w:val="22"/>
        </w:rPr>
        <w:t>Ensure appropriate governance arrangements are in place with respect to funding and budgetary planning.</w:t>
      </w:r>
    </w:p>
    <w:p w14:paraId="29E633E1" w14:textId="77777777" w:rsidR="0081599A" w:rsidRPr="00C61A31" w:rsidRDefault="0081599A" w:rsidP="00C61A3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sz w:val="22"/>
          <w:szCs w:val="22"/>
        </w:rPr>
      </w:pPr>
      <w:r w:rsidRPr="00C61A31">
        <w:rPr>
          <w:rFonts w:ascii="Calibri" w:hAnsi="Calibri" w:cs="Calibri"/>
          <w:sz w:val="22"/>
          <w:szCs w:val="22"/>
        </w:rPr>
        <w:t>Generate and / or endorse MHSCA’s positions on issues of relevance to the sector.</w:t>
      </w:r>
    </w:p>
    <w:p w14:paraId="7F610312" w14:textId="77777777" w:rsidR="0081599A" w:rsidRPr="00C61A31" w:rsidRDefault="0081599A" w:rsidP="00C61A3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sz w:val="22"/>
          <w:szCs w:val="22"/>
        </w:rPr>
      </w:pPr>
      <w:r w:rsidRPr="00C61A31">
        <w:rPr>
          <w:rFonts w:ascii="Calibri" w:hAnsi="Calibri" w:cs="Calibri"/>
          <w:sz w:val="22"/>
          <w:szCs w:val="22"/>
        </w:rPr>
        <w:t>Oversee, review, and provide ongoing recommendations for enhancement regarding future MHSCA focus and functioning.</w:t>
      </w:r>
    </w:p>
    <w:p w14:paraId="2BA7420D" w14:textId="7A937C6B" w:rsidR="0089729A" w:rsidRPr="00C61A31" w:rsidRDefault="0081599A" w:rsidP="00C61A31">
      <w:pPr>
        <w:jc w:val="both"/>
        <w:rPr>
          <w:rFonts w:ascii="Calibri" w:hAnsi="Calibri" w:cs="Calibri"/>
          <w:sz w:val="22"/>
          <w:szCs w:val="22"/>
        </w:rPr>
      </w:pPr>
      <w:r w:rsidRPr="00C61A31">
        <w:rPr>
          <w:rFonts w:ascii="Calibri" w:hAnsi="Calibri" w:cs="Calibri"/>
          <w:sz w:val="22"/>
          <w:szCs w:val="22"/>
        </w:rPr>
        <w:t>Members on the Governance Committee represent the constituents of EMHSCA and NEMHSCA and are informed by them as well as being responsible for providing direct feedback to them.</w:t>
      </w:r>
    </w:p>
    <w:p w14:paraId="1A8FC645" w14:textId="77777777" w:rsidR="004A5023" w:rsidRPr="00C61A31" w:rsidRDefault="004A5023" w:rsidP="00C61A31">
      <w:pPr>
        <w:pStyle w:val="BodyA"/>
        <w:spacing w:after="200" w:line="276" w:lineRule="auto"/>
        <w:jc w:val="both"/>
        <w:rPr>
          <w:rFonts w:ascii="Calibri" w:eastAsia="Calibri" w:hAnsi="Calibri" w:cs="Calibri"/>
          <w:sz w:val="22"/>
          <w:szCs w:val="22"/>
        </w:rPr>
      </w:pPr>
    </w:p>
    <w:p w14:paraId="7ACD9977" w14:textId="52893A56" w:rsidR="00E866AF" w:rsidRPr="00C61A31" w:rsidRDefault="004A5023" w:rsidP="00C61A31">
      <w:pPr>
        <w:pStyle w:val="BodyA"/>
        <w:spacing w:after="200" w:line="276" w:lineRule="auto"/>
        <w:jc w:val="both"/>
        <w:rPr>
          <w:rFonts w:ascii="Calibri" w:eastAsia="Calibri" w:hAnsi="Calibri" w:cs="Calibri"/>
          <w:sz w:val="22"/>
          <w:szCs w:val="22"/>
          <w:shd w:val="clear" w:color="auto" w:fill="FFF2CC"/>
        </w:rPr>
      </w:pPr>
      <w:r w:rsidRPr="00C61A31">
        <w:rPr>
          <w:rFonts w:ascii="Calibri" w:hAnsi="Calibri" w:cs="Calibri"/>
          <w:noProof/>
          <w:sz w:val="22"/>
          <w:szCs w:val="22"/>
        </w:rPr>
        <w:lastRenderedPageBreak/>
        <w:drawing>
          <wp:anchor distT="0" distB="0" distL="114300" distR="114300" simplePos="0" relativeHeight="251658240" behindDoc="0" locked="0" layoutInCell="1" allowOverlap="1" wp14:anchorId="706B8953" wp14:editId="58B56DB5">
            <wp:simplePos x="0" y="0"/>
            <wp:positionH relativeFrom="margin">
              <wp:posOffset>-38100</wp:posOffset>
            </wp:positionH>
            <wp:positionV relativeFrom="paragraph">
              <wp:posOffset>370840</wp:posOffset>
            </wp:positionV>
            <wp:extent cx="5727700" cy="244157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27700" cy="2441575"/>
                    </a:xfrm>
                    <a:prstGeom prst="rect">
                      <a:avLst/>
                    </a:prstGeom>
                  </pic:spPr>
                </pic:pic>
              </a:graphicData>
            </a:graphic>
          </wp:anchor>
        </w:drawing>
      </w:r>
      <w:r w:rsidR="00E866AF" w:rsidRPr="00C61A31">
        <w:rPr>
          <w:rFonts w:ascii="Calibri" w:eastAsia="Calibri" w:hAnsi="Calibri" w:cs="Calibri"/>
          <w:sz w:val="22"/>
          <w:szCs w:val="22"/>
        </w:rPr>
        <w:t>Working groups for specific projects will be established as needed based on strategic priorities.</w:t>
      </w:r>
    </w:p>
    <w:p w14:paraId="73B18DE0" w14:textId="15472743" w:rsidR="0081599A" w:rsidRPr="00C61A31" w:rsidRDefault="004A5023" w:rsidP="00C61A31">
      <w:pPr>
        <w:pStyle w:val="BodyA"/>
        <w:numPr>
          <w:ilvl w:val="0"/>
          <w:numId w:val="2"/>
        </w:numPr>
        <w:spacing w:after="200" w:line="276" w:lineRule="auto"/>
        <w:jc w:val="both"/>
        <w:rPr>
          <w:rFonts w:ascii="Calibri" w:eastAsia="Calibri" w:hAnsi="Calibri" w:cs="Calibri"/>
          <w:b/>
          <w:bCs/>
          <w:sz w:val="22"/>
          <w:szCs w:val="22"/>
        </w:rPr>
      </w:pPr>
      <w:r w:rsidRPr="00C61A31">
        <w:rPr>
          <w:rFonts w:ascii="Calibri" w:eastAsia="Calibri" w:hAnsi="Calibri" w:cs="Calibri"/>
          <w:b/>
          <w:bCs/>
          <w:sz w:val="22"/>
          <w:szCs w:val="22"/>
        </w:rPr>
        <w:t xml:space="preserve">The NEMHSCA </w:t>
      </w:r>
      <w:r w:rsidR="00E866AF" w:rsidRPr="00C61A31">
        <w:rPr>
          <w:rFonts w:ascii="Calibri" w:eastAsia="Calibri" w:hAnsi="Calibri" w:cs="Calibri"/>
          <w:b/>
          <w:bCs/>
          <w:sz w:val="22"/>
          <w:szCs w:val="22"/>
        </w:rPr>
        <w:t>Membership</w:t>
      </w:r>
    </w:p>
    <w:p w14:paraId="165FF67E" w14:textId="22DFD251" w:rsidR="004A5023" w:rsidRPr="00C61A31" w:rsidRDefault="00152D73" w:rsidP="00C61A3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200" w:line="276" w:lineRule="auto"/>
        <w:jc w:val="both"/>
        <w:rPr>
          <w:rFonts w:ascii="Calibri" w:hAnsi="Calibri" w:cs="Calibri"/>
          <w:sz w:val="22"/>
          <w:szCs w:val="22"/>
        </w:rPr>
      </w:pPr>
      <w:r w:rsidRPr="00C61A31">
        <w:rPr>
          <w:rFonts w:ascii="Calibri" w:eastAsia="Calibri" w:hAnsi="Calibri" w:cs="Calibri"/>
          <w:sz w:val="22"/>
          <w:szCs w:val="22"/>
        </w:rPr>
        <w:t xml:space="preserve">The Alliance is </w:t>
      </w:r>
      <w:r w:rsidR="004A5023" w:rsidRPr="00C61A31">
        <w:rPr>
          <w:rFonts w:ascii="Calibri" w:eastAsia="Calibri" w:hAnsi="Calibri" w:cs="Calibri"/>
          <w:sz w:val="22"/>
          <w:szCs w:val="22"/>
        </w:rPr>
        <w:t xml:space="preserve">an inter-agency </w:t>
      </w:r>
      <w:r w:rsidRPr="00C61A31">
        <w:rPr>
          <w:rFonts w:ascii="Calibri" w:eastAsia="Calibri" w:hAnsi="Calibri" w:cs="Calibri"/>
          <w:sz w:val="22"/>
          <w:szCs w:val="22"/>
        </w:rPr>
        <w:t xml:space="preserve">group of representatives from </w:t>
      </w:r>
      <w:r w:rsidR="004A5023" w:rsidRPr="00C61A31">
        <w:rPr>
          <w:rFonts w:ascii="Calibri" w:eastAsia="Calibri" w:hAnsi="Calibri" w:cs="Calibri"/>
          <w:sz w:val="22"/>
          <w:szCs w:val="22"/>
        </w:rPr>
        <w:t>agencies</w:t>
      </w:r>
      <w:r w:rsidR="00E866AF" w:rsidRPr="00C61A31">
        <w:rPr>
          <w:rFonts w:ascii="Calibri" w:hAnsi="Calibri" w:cs="Calibri"/>
          <w:sz w:val="22"/>
          <w:szCs w:val="22"/>
        </w:rPr>
        <w:t xml:space="preserve"> directly impacted by the mental health reform and provide mental health and wellbeing services in the </w:t>
      </w:r>
      <w:r w:rsidR="008022D9">
        <w:rPr>
          <w:rFonts w:ascii="Calibri" w:hAnsi="Calibri" w:cs="Calibri"/>
          <w:sz w:val="22"/>
          <w:szCs w:val="22"/>
        </w:rPr>
        <w:t xml:space="preserve">north east </w:t>
      </w:r>
      <w:r w:rsidR="00E866AF" w:rsidRPr="00C61A31">
        <w:rPr>
          <w:rFonts w:ascii="Calibri" w:hAnsi="Calibri" w:cs="Calibri"/>
          <w:sz w:val="22"/>
          <w:szCs w:val="22"/>
        </w:rPr>
        <w:t xml:space="preserve">region (including AOD, homelessness and family violence agencies). </w:t>
      </w:r>
    </w:p>
    <w:p w14:paraId="5FF07815" w14:textId="03D7A143" w:rsidR="004A5023" w:rsidRPr="00C61A31" w:rsidRDefault="004A5023" w:rsidP="00C61A31">
      <w:pPr>
        <w:pStyle w:val="BodyA"/>
        <w:spacing w:before="240" w:after="200" w:line="276" w:lineRule="auto"/>
        <w:ind w:left="720"/>
        <w:jc w:val="both"/>
        <w:rPr>
          <w:rFonts w:ascii="Calibri" w:eastAsia="Calibri" w:hAnsi="Calibri" w:cs="Calibri"/>
          <w:sz w:val="22"/>
          <w:szCs w:val="22"/>
        </w:rPr>
      </w:pPr>
      <w:r w:rsidRPr="00C61A31">
        <w:rPr>
          <w:rFonts w:ascii="Calibri" w:eastAsia="Calibri" w:hAnsi="Calibri" w:cs="Calibri"/>
          <w:sz w:val="22"/>
          <w:szCs w:val="22"/>
        </w:rPr>
        <w:t xml:space="preserve">Each NEMHSCA partner organisation will delegate a representative that holds decision making authority for their organisation, can attend </w:t>
      </w:r>
      <w:r w:rsidR="008022D9">
        <w:rPr>
          <w:rFonts w:ascii="Calibri" w:eastAsia="Calibri" w:hAnsi="Calibri" w:cs="Calibri"/>
          <w:sz w:val="22"/>
          <w:szCs w:val="22"/>
        </w:rPr>
        <w:t xml:space="preserve">meetings </w:t>
      </w:r>
      <w:r w:rsidRPr="00C61A31">
        <w:rPr>
          <w:rFonts w:ascii="Calibri" w:eastAsia="Calibri" w:hAnsi="Calibri" w:cs="Calibri"/>
          <w:sz w:val="22"/>
          <w:szCs w:val="22"/>
        </w:rPr>
        <w:t>regularly and holds demonstrated interest in supporting the NEMHSCA Strategic Priorities.</w:t>
      </w:r>
    </w:p>
    <w:p w14:paraId="78B4CD58" w14:textId="25CFCACF" w:rsidR="004A5023" w:rsidRPr="00C61A31" w:rsidRDefault="004A5023" w:rsidP="00C61A31">
      <w:pPr>
        <w:spacing w:before="240"/>
        <w:ind w:left="720"/>
        <w:jc w:val="both"/>
        <w:rPr>
          <w:rFonts w:ascii="Calibri" w:hAnsi="Calibri" w:cs="Calibri"/>
          <w:sz w:val="22"/>
          <w:szCs w:val="22"/>
        </w:rPr>
      </w:pPr>
      <w:r w:rsidRPr="00C61A31">
        <w:rPr>
          <w:rFonts w:ascii="Calibri" w:hAnsi="Calibri" w:cs="Calibri"/>
          <w:sz w:val="22"/>
          <w:szCs w:val="22"/>
        </w:rPr>
        <w:t xml:space="preserve">The </w:t>
      </w:r>
      <w:r w:rsidR="008022D9">
        <w:rPr>
          <w:rFonts w:ascii="Calibri" w:hAnsi="Calibri" w:cs="Calibri"/>
          <w:sz w:val="22"/>
          <w:szCs w:val="22"/>
        </w:rPr>
        <w:t>m</w:t>
      </w:r>
      <w:r w:rsidRPr="00C61A31">
        <w:rPr>
          <w:rFonts w:ascii="Calibri" w:hAnsi="Calibri" w:cs="Calibri"/>
          <w:sz w:val="22"/>
          <w:szCs w:val="22"/>
        </w:rPr>
        <w:t xml:space="preserve">embers </w:t>
      </w:r>
      <w:r w:rsidR="00E866AF" w:rsidRPr="00C61A31">
        <w:rPr>
          <w:rFonts w:ascii="Calibri" w:hAnsi="Calibri" w:cs="Calibri"/>
          <w:sz w:val="22"/>
          <w:szCs w:val="22"/>
        </w:rPr>
        <w:t>focus on specific action areas that require a collaborative approach and support momentum of the implementation of the Royal Commission recommendations.</w:t>
      </w:r>
    </w:p>
    <w:p w14:paraId="597A80C3" w14:textId="3243A7A5" w:rsidR="00515048" w:rsidRPr="00C61A31" w:rsidRDefault="00E866AF" w:rsidP="00C61A31">
      <w:pPr>
        <w:spacing w:before="240"/>
        <w:ind w:left="720"/>
        <w:jc w:val="both"/>
        <w:rPr>
          <w:rFonts w:ascii="Calibri" w:hAnsi="Calibri" w:cs="Calibri"/>
          <w:i/>
          <w:iCs/>
          <w:sz w:val="22"/>
          <w:szCs w:val="22"/>
        </w:rPr>
      </w:pPr>
      <w:r w:rsidRPr="00C61A31">
        <w:rPr>
          <w:rFonts w:ascii="Calibri" w:hAnsi="Calibri" w:cs="Calibri"/>
          <w:i/>
          <w:iCs/>
          <w:sz w:val="22"/>
          <w:szCs w:val="22"/>
        </w:rPr>
        <w:t xml:space="preserve">Please note only one representative from each </w:t>
      </w:r>
      <w:r w:rsidR="004A5023" w:rsidRPr="00C61A31">
        <w:rPr>
          <w:rFonts w:ascii="Calibri" w:hAnsi="Calibri" w:cs="Calibri"/>
          <w:i/>
          <w:iCs/>
          <w:sz w:val="22"/>
          <w:szCs w:val="22"/>
        </w:rPr>
        <w:t>agency</w:t>
      </w:r>
      <w:r w:rsidRPr="00C61A31">
        <w:rPr>
          <w:rFonts w:ascii="Calibri" w:hAnsi="Calibri" w:cs="Calibri"/>
          <w:i/>
          <w:iCs/>
          <w:sz w:val="22"/>
          <w:szCs w:val="22"/>
        </w:rPr>
        <w:t xml:space="preserve"> will be required, unless the </w:t>
      </w:r>
      <w:r w:rsidR="004A5023" w:rsidRPr="00C61A31">
        <w:rPr>
          <w:rFonts w:ascii="Calibri" w:hAnsi="Calibri" w:cs="Calibri"/>
          <w:i/>
          <w:iCs/>
          <w:sz w:val="22"/>
          <w:szCs w:val="22"/>
        </w:rPr>
        <w:t>agency</w:t>
      </w:r>
      <w:r w:rsidRPr="00C61A31">
        <w:rPr>
          <w:rFonts w:ascii="Calibri" w:hAnsi="Calibri" w:cs="Calibri"/>
          <w:i/>
          <w:iCs/>
          <w:sz w:val="22"/>
          <w:szCs w:val="22"/>
        </w:rPr>
        <w:t xml:space="preserve"> is large and has more than one distinct area.</w:t>
      </w:r>
    </w:p>
    <w:p w14:paraId="3D6A8B9E" w14:textId="4BAAA316" w:rsidR="004A5023" w:rsidRPr="00C61A31" w:rsidRDefault="00515048" w:rsidP="00C61A31">
      <w:pPr>
        <w:pStyle w:val="BodyA"/>
        <w:spacing w:before="240" w:line="276" w:lineRule="auto"/>
        <w:ind w:left="720"/>
        <w:jc w:val="both"/>
        <w:rPr>
          <w:rFonts w:ascii="Calibri" w:eastAsia="Calibri" w:hAnsi="Calibri" w:cs="Calibri"/>
          <w:sz w:val="22"/>
          <w:szCs w:val="22"/>
        </w:rPr>
      </w:pPr>
      <w:r w:rsidRPr="00C61A31">
        <w:rPr>
          <w:rFonts w:ascii="Calibri" w:eastAsia="Calibri" w:hAnsi="Calibri" w:cs="Calibri"/>
          <w:sz w:val="22"/>
          <w:szCs w:val="22"/>
        </w:rPr>
        <w:t>It is the responsibility of members who are resigning from their position within their organisation to handover information about their role with the Alliance to another suitable leader within the organization.</w:t>
      </w:r>
    </w:p>
    <w:p w14:paraId="7691C786" w14:textId="258AC9DA" w:rsidR="004A5023" w:rsidRPr="00C61A31" w:rsidRDefault="000952E8" w:rsidP="00C61A31">
      <w:pPr>
        <w:pStyle w:val="BodyA"/>
        <w:numPr>
          <w:ilvl w:val="0"/>
          <w:numId w:val="5"/>
        </w:numPr>
        <w:spacing w:before="240" w:line="276" w:lineRule="auto"/>
        <w:jc w:val="both"/>
        <w:rPr>
          <w:rFonts w:ascii="Calibri" w:eastAsia="Calibri" w:hAnsi="Calibri" w:cs="Calibri"/>
          <w:sz w:val="22"/>
          <w:szCs w:val="22"/>
        </w:rPr>
      </w:pPr>
      <w:r>
        <w:rPr>
          <w:rFonts w:ascii="Calibri" w:eastAsia="Calibri" w:hAnsi="Calibri" w:cs="Calibri"/>
          <w:sz w:val="22"/>
          <w:szCs w:val="22"/>
        </w:rPr>
        <w:t>Holstep Health</w:t>
      </w:r>
      <w:r w:rsidR="00152D73" w:rsidRPr="00C61A31">
        <w:rPr>
          <w:rFonts w:ascii="Calibri" w:eastAsia="Calibri" w:hAnsi="Calibri" w:cs="Calibri"/>
          <w:sz w:val="22"/>
          <w:szCs w:val="22"/>
        </w:rPr>
        <w:t xml:space="preserve"> </w:t>
      </w:r>
      <w:r w:rsidR="00D10288" w:rsidRPr="00C61A31">
        <w:rPr>
          <w:rFonts w:ascii="Calibri" w:eastAsia="Calibri" w:hAnsi="Calibri" w:cs="Calibri"/>
          <w:sz w:val="22"/>
          <w:szCs w:val="22"/>
        </w:rPr>
        <w:t xml:space="preserve">is the auspice agency for the Mental Health Partnerships Manager position that oversees the </w:t>
      </w:r>
      <w:r w:rsidR="00B20D2F" w:rsidRPr="00C61A31">
        <w:rPr>
          <w:rFonts w:ascii="Calibri" w:eastAsia="Calibri" w:hAnsi="Calibri" w:cs="Calibri"/>
          <w:sz w:val="22"/>
          <w:szCs w:val="22"/>
        </w:rPr>
        <w:t>day-to-day</w:t>
      </w:r>
      <w:r w:rsidR="00D10288" w:rsidRPr="00C61A31">
        <w:rPr>
          <w:rFonts w:ascii="Calibri" w:eastAsia="Calibri" w:hAnsi="Calibri" w:cs="Calibri"/>
          <w:sz w:val="22"/>
          <w:szCs w:val="22"/>
        </w:rPr>
        <w:t xml:space="preserve"> operations of the NEMHSCA project.  </w:t>
      </w:r>
    </w:p>
    <w:p w14:paraId="27976AD6" w14:textId="690346B1" w:rsidR="00EA48E8" w:rsidRPr="00C61A31" w:rsidRDefault="00992BE7" w:rsidP="00C61A31">
      <w:pPr>
        <w:pStyle w:val="BodyA"/>
        <w:numPr>
          <w:ilvl w:val="0"/>
          <w:numId w:val="5"/>
        </w:numPr>
        <w:spacing w:before="240" w:line="276" w:lineRule="auto"/>
        <w:jc w:val="both"/>
        <w:rPr>
          <w:rFonts w:ascii="Calibri" w:eastAsia="Calibri" w:hAnsi="Calibri" w:cs="Calibri"/>
          <w:sz w:val="22"/>
          <w:szCs w:val="22"/>
          <w:shd w:val="clear" w:color="auto" w:fill="FEFFFF"/>
        </w:rPr>
      </w:pPr>
      <w:r w:rsidRPr="00C61A31">
        <w:rPr>
          <w:rFonts w:ascii="Calibri" w:eastAsia="Calibri" w:hAnsi="Calibri" w:cs="Calibri"/>
          <w:sz w:val="22"/>
          <w:szCs w:val="22"/>
        </w:rPr>
        <w:t>Co-chairs are elected from the member agencies</w:t>
      </w:r>
      <w:r w:rsidR="004A5023" w:rsidRPr="00C61A31">
        <w:rPr>
          <w:rFonts w:ascii="Calibri" w:eastAsia="Calibri" w:hAnsi="Calibri" w:cs="Calibri"/>
          <w:sz w:val="22"/>
          <w:szCs w:val="22"/>
        </w:rPr>
        <w:t xml:space="preserve"> every year</w:t>
      </w:r>
      <w:r w:rsidR="00152D73" w:rsidRPr="00C61A31">
        <w:rPr>
          <w:rFonts w:ascii="Calibri" w:eastAsia="Calibri" w:hAnsi="Calibri" w:cs="Calibri"/>
          <w:sz w:val="22"/>
          <w:szCs w:val="22"/>
          <w:shd w:val="clear" w:color="auto" w:fill="FEFFFF"/>
        </w:rPr>
        <w:t xml:space="preserve">. </w:t>
      </w:r>
    </w:p>
    <w:p w14:paraId="60EFD066" w14:textId="1894D437" w:rsidR="0081599A" w:rsidRPr="00C61A31" w:rsidRDefault="00152D73" w:rsidP="00C61A31">
      <w:pPr>
        <w:pStyle w:val="BodyA"/>
        <w:numPr>
          <w:ilvl w:val="0"/>
          <w:numId w:val="5"/>
        </w:numPr>
        <w:spacing w:before="240" w:line="276" w:lineRule="auto"/>
        <w:jc w:val="both"/>
        <w:rPr>
          <w:rFonts w:ascii="Calibri" w:eastAsia="Calibri" w:hAnsi="Calibri" w:cs="Calibri"/>
          <w:sz w:val="22"/>
          <w:szCs w:val="22"/>
        </w:rPr>
      </w:pPr>
      <w:r w:rsidRPr="00C61A31">
        <w:rPr>
          <w:rFonts w:ascii="Calibri" w:eastAsia="Calibri" w:hAnsi="Calibri" w:cs="Calibri"/>
          <w:sz w:val="22"/>
          <w:szCs w:val="22"/>
          <w:shd w:val="clear" w:color="auto" w:fill="FEFFFF"/>
        </w:rPr>
        <w:t xml:space="preserve">The Eastern Melbourne Primary Health Network (EMPHN) is the </w:t>
      </w:r>
      <w:r w:rsidR="00D10288" w:rsidRPr="00C61A31">
        <w:rPr>
          <w:rFonts w:ascii="Calibri" w:eastAsia="Calibri" w:hAnsi="Calibri" w:cs="Calibri"/>
          <w:sz w:val="22"/>
          <w:szCs w:val="22"/>
          <w:shd w:val="clear" w:color="auto" w:fill="FEFFFF"/>
        </w:rPr>
        <w:t>funder of</w:t>
      </w:r>
      <w:r w:rsidRPr="00C61A31">
        <w:rPr>
          <w:rFonts w:ascii="Calibri" w:eastAsia="Calibri" w:hAnsi="Calibri" w:cs="Calibri"/>
          <w:sz w:val="22"/>
          <w:szCs w:val="22"/>
          <w:shd w:val="clear" w:color="auto" w:fill="FEFFFF"/>
        </w:rPr>
        <w:t xml:space="preserve"> the NEMHSCA project. </w:t>
      </w:r>
    </w:p>
    <w:p w14:paraId="5688DDE9" w14:textId="2FA431E8" w:rsidR="0089729A" w:rsidRPr="00C61A31" w:rsidRDefault="00152D73" w:rsidP="00C61A31">
      <w:pPr>
        <w:pStyle w:val="BodyA"/>
        <w:numPr>
          <w:ilvl w:val="0"/>
          <w:numId w:val="6"/>
        </w:numPr>
        <w:spacing w:before="240" w:line="276" w:lineRule="auto"/>
        <w:jc w:val="both"/>
        <w:rPr>
          <w:rFonts w:ascii="Calibri" w:eastAsia="Calibri" w:hAnsi="Calibri" w:cs="Calibri"/>
          <w:sz w:val="22"/>
          <w:szCs w:val="22"/>
        </w:rPr>
      </w:pPr>
      <w:r w:rsidRPr="00C61A31">
        <w:rPr>
          <w:rFonts w:ascii="Calibri" w:eastAsia="Calibri" w:hAnsi="Calibri" w:cs="Calibri"/>
          <w:sz w:val="22"/>
          <w:szCs w:val="22"/>
        </w:rPr>
        <w:t xml:space="preserve">Potential new member organisations are to be considered by the </w:t>
      </w:r>
      <w:r w:rsidR="00D10288" w:rsidRPr="00C61A31">
        <w:rPr>
          <w:rFonts w:ascii="Calibri" w:hAnsi="Calibri" w:cs="Calibri"/>
          <w:sz w:val="22"/>
          <w:szCs w:val="22"/>
        </w:rPr>
        <w:t>Mental Health Service Coordination Alliance Governance Committee</w:t>
      </w:r>
      <w:r w:rsidRPr="00C61A31">
        <w:rPr>
          <w:rFonts w:ascii="Calibri" w:eastAsia="Calibri" w:hAnsi="Calibri" w:cs="Calibri"/>
          <w:sz w:val="22"/>
          <w:szCs w:val="22"/>
        </w:rPr>
        <w:t xml:space="preserve"> upon request or otherwise via annual review, and if accepted, the project coordinator will extend an invitation.</w:t>
      </w:r>
    </w:p>
    <w:p w14:paraId="3D2F3CF0" w14:textId="3A28EA1C" w:rsidR="00515048" w:rsidRDefault="00152D73" w:rsidP="00C61A31">
      <w:pPr>
        <w:pStyle w:val="BodyA"/>
        <w:numPr>
          <w:ilvl w:val="0"/>
          <w:numId w:val="6"/>
        </w:numPr>
        <w:spacing w:before="240" w:line="276" w:lineRule="auto"/>
        <w:jc w:val="both"/>
        <w:rPr>
          <w:rFonts w:ascii="Calibri" w:eastAsia="Calibri" w:hAnsi="Calibri" w:cs="Calibri"/>
          <w:sz w:val="22"/>
          <w:szCs w:val="22"/>
        </w:rPr>
      </w:pPr>
      <w:r w:rsidRPr="00C61A31">
        <w:rPr>
          <w:rFonts w:ascii="Calibri" w:eastAsia="Calibri" w:hAnsi="Calibri" w:cs="Calibri"/>
          <w:sz w:val="22"/>
          <w:szCs w:val="22"/>
        </w:rPr>
        <w:lastRenderedPageBreak/>
        <w:t xml:space="preserve">By invitation of the </w:t>
      </w:r>
      <w:r w:rsidR="004A5023" w:rsidRPr="00C61A31">
        <w:rPr>
          <w:rFonts w:ascii="Calibri" w:eastAsia="Calibri" w:hAnsi="Calibri" w:cs="Calibri"/>
          <w:sz w:val="22"/>
          <w:szCs w:val="22"/>
        </w:rPr>
        <w:t>Co-chairs</w:t>
      </w:r>
      <w:r w:rsidRPr="00C61A31">
        <w:rPr>
          <w:rFonts w:ascii="Calibri" w:eastAsia="Calibri" w:hAnsi="Calibri" w:cs="Calibri"/>
          <w:sz w:val="22"/>
          <w:szCs w:val="22"/>
        </w:rPr>
        <w:t xml:space="preserve"> others may attend for all or part of one or more meetings of the Alliance as a resource or in an advisory capacity. Any member of the group may seek the </w:t>
      </w:r>
      <w:r w:rsidR="00515048" w:rsidRPr="00C61A31">
        <w:rPr>
          <w:rFonts w:ascii="Calibri" w:eastAsia="Calibri" w:hAnsi="Calibri" w:cs="Calibri"/>
          <w:sz w:val="22"/>
          <w:szCs w:val="22"/>
        </w:rPr>
        <w:t>Co-</w:t>
      </w:r>
      <w:r w:rsidR="008022D9">
        <w:rPr>
          <w:rFonts w:ascii="Calibri" w:eastAsia="Calibri" w:hAnsi="Calibri" w:cs="Calibri"/>
          <w:sz w:val="22"/>
          <w:szCs w:val="22"/>
        </w:rPr>
        <w:t>c</w:t>
      </w:r>
      <w:r w:rsidR="00B20D2F" w:rsidRPr="00C61A31">
        <w:rPr>
          <w:rFonts w:ascii="Calibri" w:eastAsia="Calibri" w:hAnsi="Calibri" w:cs="Calibri"/>
          <w:sz w:val="22"/>
          <w:szCs w:val="22"/>
        </w:rPr>
        <w:t>h</w:t>
      </w:r>
      <w:r w:rsidRPr="00C61A31">
        <w:rPr>
          <w:rFonts w:ascii="Calibri" w:eastAsia="Calibri" w:hAnsi="Calibri" w:cs="Calibri"/>
          <w:sz w:val="22"/>
          <w:szCs w:val="22"/>
          <w:lang w:val="fr-FR"/>
        </w:rPr>
        <w:t>air</w:t>
      </w:r>
      <w:r w:rsidRPr="00C61A31">
        <w:rPr>
          <w:rFonts w:ascii="Calibri" w:eastAsia="Calibri" w:hAnsi="Calibri" w:cs="Calibri"/>
          <w:sz w:val="22"/>
          <w:szCs w:val="22"/>
        </w:rPr>
        <w:t>’s permission for a non-member to attend part of all of the meeting for the development of the work of the Alliance or for information sharing.</w:t>
      </w:r>
    </w:p>
    <w:p w14:paraId="6B72AB92" w14:textId="77777777" w:rsidR="008022D9" w:rsidRPr="00C61A31" w:rsidRDefault="008022D9" w:rsidP="008022D9">
      <w:pPr>
        <w:pStyle w:val="BodyA"/>
        <w:spacing w:before="240" w:line="276" w:lineRule="auto"/>
        <w:ind w:left="720"/>
        <w:jc w:val="both"/>
        <w:rPr>
          <w:rFonts w:ascii="Calibri" w:eastAsia="Calibri" w:hAnsi="Calibri" w:cs="Calibri"/>
          <w:sz w:val="22"/>
          <w:szCs w:val="22"/>
        </w:rPr>
      </w:pPr>
    </w:p>
    <w:p w14:paraId="1A20C399" w14:textId="2847E65C" w:rsidR="0012511F" w:rsidRPr="00C61A31" w:rsidRDefault="00D10288" w:rsidP="00C61A31">
      <w:pPr>
        <w:pStyle w:val="BodyA"/>
        <w:numPr>
          <w:ilvl w:val="0"/>
          <w:numId w:val="2"/>
        </w:numPr>
        <w:spacing w:after="200" w:line="276" w:lineRule="auto"/>
        <w:jc w:val="both"/>
        <w:rPr>
          <w:rFonts w:ascii="Calibri" w:eastAsia="Calibri" w:hAnsi="Calibri" w:cs="Calibri"/>
          <w:b/>
          <w:bCs/>
          <w:sz w:val="22"/>
          <w:szCs w:val="22"/>
        </w:rPr>
      </w:pPr>
      <w:r w:rsidRPr="00C61A31">
        <w:rPr>
          <w:rFonts w:ascii="Calibri" w:eastAsia="Calibri" w:hAnsi="Calibri" w:cs="Calibri"/>
          <w:b/>
          <w:bCs/>
          <w:sz w:val="22"/>
          <w:szCs w:val="22"/>
        </w:rPr>
        <w:t>Roles and Responsibilities</w:t>
      </w:r>
    </w:p>
    <w:p w14:paraId="3D826566" w14:textId="52966504" w:rsidR="00D10288" w:rsidRPr="00C61A31" w:rsidRDefault="004231B7" w:rsidP="00C61A31">
      <w:pPr>
        <w:pStyle w:val="BodyA"/>
        <w:spacing w:after="200" w:line="276" w:lineRule="auto"/>
        <w:jc w:val="both"/>
        <w:rPr>
          <w:rFonts w:ascii="Calibri" w:eastAsia="Calibri" w:hAnsi="Calibri" w:cs="Calibri"/>
          <w:b/>
          <w:bCs/>
          <w:sz w:val="22"/>
          <w:szCs w:val="22"/>
        </w:rPr>
      </w:pPr>
      <w:r w:rsidRPr="00C61A31">
        <w:rPr>
          <w:rFonts w:ascii="Calibri" w:eastAsia="Calibri" w:hAnsi="Calibri" w:cs="Calibri"/>
          <w:b/>
          <w:bCs/>
          <w:sz w:val="22"/>
          <w:szCs w:val="22"/>
        </w:rPr>
        <w:t>Co-chairs</w:t>
      </w:r>
    </w:p>
    <w:p w14:paraId="1843A7E0" w14:textId="6EAE37C5" w:rsidR="004231B7" w:rsidRPr="00C61A31" w:rsidRDefault="004231B7" w:rsidP="00C61A31">
      <w:pPr>
        <w:jc w:val="both"/>
        <w:rPr>
          <w:rFonts w:ascii="Calibri" w:hAnsi="Calibri" w:cs="Calibri"/>
          <w:sz w:val="22"/>
          <w:szCs w:val="22"/>
        </w:rPr>
      </w:pPr>
      <w:r w:rsidRPr="00C61A31">
        <w:rPr>
          <w:rFonts w:ascii="Calibri" w:hAnsi="Calibri" w:cs="Calibri"/>
          <w:sz w:val="22"/>
          <w:szCs w:val="22"/>
        </w:rPr>
        <w:t>The role of Co-Chairs is to:</w:t>
      </w:r>
    </w:p>
    <w:p w14:paraId="768BF624" w14:textId="4E705B3D" w:rsidR="004231B7" w:rsidRPr="00C61A31" w:rsidRDefault="004231B7" w:rsidP="00C61A3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bookmarkStart w:id="1" w:name="_Hlk155611588"/>
      <w:r w:rsidRPr="00C61A31">
        <w:rPr>
          <w:rFonts w:ascii="Calibri" w:hAnsi="Calibri" w:cs="Calibri"/>
          <w:sz w:val="22"/>
          <w:szCs w:val="22"/>
        </w:rPr>
        <w:t xml:space="preserve">Be the first point of contact for discussion and representation on issues relating to </w:t>
      </w:r>
      <w:r w:rsidR="00B20D2F" w:rsidRPr="00C61A31">
        <w:rPr>
          <w:rFonts w:ascii="Calibri" w:hAnsi="Calibri" w:cs="Calibri"/>
          <w:sz w:val="22"/>
          <w:szCs w:val="22"/>
        </w:rPr>
        <w:t>NEMHSCA.</w:t>
      </w:r>
      <w:r w:rsidRPr="00C61A31">
        <w:rPr>
          <w:rFonts w:ascii="Calibri" w:hAnsi="Calibri" w:cs="Calibri"/>
          <w:sz w:val="22"/>
          <w:szCs w:val="22"/>
        </w:rPr>
        <w:t xml:space="preserve"> </w:t>
      </w:r>
    </w:p>
    <w:p w14:paraId="726EC500" w14:textId="3C6A1EF1" w:rsidR="004231B7" w:rsidRPr="00C61A31" w:rsidRDefault="004231B7" w:rsidP="00C61A3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C61A31">
        <w:rPr>
          <w:rFonts w:ascii="Calibri" w:hAnsi="Calibri" w:cs="Calibri"/>
          <w:sz w:val="22"/>
          <w:szCs w:val="22"/>
        </w:rPr>
        <w:t xml:space="preserve">Represent NEMHSCA at relevant forums and </w:t>
      </w:r>
      <w:r w:rsidR="00B20D2F" w:rsidRPr="00C61A31">
        <w:rPr>
          <w:rFonts w:ascii="Calibri" w:hAnsi="Calibri" w:cs="Calibri"/>
          <w:sz w:val="22"/>
          <w:szCs w:val="22"/>
        </w:rPr>
        <w:t>meetings.</w:t>
      </w:r>
    </w:p>
    <w:p w14:paraId="1E889001" w14:textId="50F4230E" w:rsidR="004231B7" w:rsidRPr="00C61A31" w:rsidRDefault="004231B7" w:rsidP="00C61A3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C61A31">
        <w:rPr>
          <w:rFonts w:ascii="Calibri" w:hAnsi="Calibri" w:cs="Calibri"/>
          <w:sz w:val="22"/>
          <w:szCs w:val="22"/>
        </w:rPr>
        <w:t>Be a supportive leader for NEMHSCA, Working Groups, NEMHSCA Member Agencies and the Alliance Project Coordinator.</w:t>
      </w:r>
    </w:p>
    <w:p w14:paraId="78094BB4" w14:textId="59447599" w:rsidR="004231B7" w:rsidRPr="00C61A31" w:rsidRDefault="004231B7" w:rsidP="00C61A3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C61A31">
        <w:rPr>
          <w:rFonts w:ascii="Calibri" w:hAnsi="Calibri" w:cs="Calibri"/>
          <w:sz w:val="22"/>
          <w:szCs w:val="22"/>
        </w:rPr>
        <w:t>Work closely with the Alliance Project Coordinator to manage workload and priorities for the NEMHSCA.</w:t>
      </w:r>
    </w:p>
    <w:p w14:paraId="17AA3453" w14:textId="77777777" w:rsidR="004231B7" w:rsidRPr="00C61A31" w:rsidRDefault="004231B7" w:rsidP="00C61A3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C61A31">
        <w:rPr>
          <w:rFonts w:ascii="Calibri" w:hAnsi="Calibri" w:cs="Calibri"/>
          <w:sz w:val="22"/>
          <w:szCs w:val="22"/>
        </w:rPr>
        <w:t>Direct and oversee the Alliance Project Coordinator in meeting convening, agenda preparation, minutes, report preparation and action follow up.</w:t>
      </w:r>
    </w:p>
    <w:p w14:paraId="77A61869" w14:textId="77777777" w:rsidR="004231B7" w:rsidRPr="00C61A31" w:rsidRDefault="004231B7" w:rsidP="00C61A3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C61A31">
        <w:rPr>
          <w:rFonts w:ascii="Calibri" w:hAnsi="Calibri" w:cs="Calibri"/>
          <w:sz w:val="22"/>
          <w:szCs w:val="22"/>
        </w:rPr>
        <w:t>Ensure that planning and budgeting for the future is carried out in accordance with the wishes of Eastern Region MHSCA.</w:t>
      </w:r>
    </w:p>
    <w:p w14:paraId="3A036031" w14:textId="0683A865" w:rsidR="004231B7" w:rsidRPr="00C61A31" w:rsidRDefault="004231B7" w:rsidP="00C61A3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C61A31">
        <w:rPr>
          <w:rFonts w:ascii="Calibri" w:hAnsi="Calibri" w:cs="Calibri"/>
          <w:sz w:val="22"/>
          <w:szCs w:val="22"/>
        </w:rPr>
        <w:t>Co-Chair NEMHSCA Governance Committee meetings and forums for the elected period.</w:t>
      </w:r>
    </w:p>
    <w:p w14:paraId="43EDB915" w14:textId="4D2771A2" w:rsidR="004231B7" w:rsidRPr="00C61A31" w:rsidRDefault="004231B7" w:rsidP="00C61A3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b/>
          <w:bCs/>
          <w:sz w:val="22"/>
          <w:szCs w:val="22"/>
        </w:rPr>
      </w:pPr>
      <w:r w:rsidRPr="00C61A31">
        <w:rPr>
          <w:rFonts w:ascii="Calibri" w:hAnsi="Calibri" w:cs="Calibri"/>
          <w:sz w:val="22"/>
          <w:szCs w:val="22"/>
        </w:rPr>
        <w:t xml:space="preserve">Undertake the role of </w:t>
      </w:r>
      <w:r w:rsidR="00D22715" w:rsidRPr="00C61A31">
        <w:rPr>
          <w:rFonts w:ascii="Calibri" w:hAnsi="Calibri" w:cs="Calibri"/>
          <w:sz w:val="22"/>
          <w:szCs w:val="22"/>
        </w:rPr>
        <w:t>a m</w:t>
      </w:r>
      <w:r w:rsidRPr="00C61A31">
        <w:rPr>
          <w:rFonts w:ascii="Calibri" w:hAnsi="Calibri" w:cs="Calibri"/>
          <w:sz w:val="22"/>
          <w:szCs w:val="22"/>
        </w:rPr>
        <w:t>ember</w:t>
      </w:r>
      <w:r w:rsidR="00D22715" w:rsidRPr="00C61A31">
        <w:rPr>
          <w:rFonts w:ascii="Calibri" w:hAnsi="Calibri" w:cs="Calibri"/>
          <w:sz w:val="22"/>
          <w:szCs w:val="22"/>
        </w:rPr>
        <w:t xml:space="preserve"> of the </w:t>
      </w:r>
      <w:r w:rsidRPr="00C61A31">
        <w:rPr>
          <w:rFonts w:ascii="Calibri" w:hAnsi="Calibri" w:cs="Calibri"/>
          <w:sz w:val="22"/>
          <w:szCs w:val="22"/>
        </w:rPr>
        <w:t xml:space="preserve">Eastern Region MHSCA Governance Committee </w:t>
      </w:r>
    </w:p>
    <w:bookmarkEnd w:id="1"/>
    <w:p w14:paraId="475B4DA6" w14:textId="5BE1ACA6" w:rsidR="004231B7" w:rsidRPr="00C61A31" w:rsidRDefault="004231B7" w:rsidP="00C61A31">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jc w:val="both"/>
        <w:rPr>
          <w:rFonts w:ascii="Calibri" w:eastAsia="Calibri" w:hAnsi="Calibri" w:cs="Calibri"/>
          <w:b/>
          <w:bCs/>
          <w:sz w:val="22"/>
          <w:szCs w:val="22"/>
        </w:rPr>
      </w:pPr>
      <w:r w:rsidRPr="00C61A31">
        <w:rPr>
          <w:rFonts w:ascii="Calibri" w:eastAsia="Calibri" w:hAnsi="Calibri" w:cs="Calibri"/>
          <w:b/>
          <w:bCs/>
          <w:sz w:val="22"/>
          <w:szCs w:val="22"/>
        </w:rPr>
        <w:t>Members</w:t>
      </w:r>
    </w:p>
    <w:p w14:paraId="61836846" w14:textId="4A1167C6" w:rsidR="00276D35" w:rsidRPr="00C61A31" w:rsidRDefault="00276D35" w:rsidP="00C61A31">
      <w:pPr>
        <w:spacing w:before="60"/>
        <w:jc w:val="both"/>
        <w:rPr>
          <w:rFonts w:ascii="Calibri" w:hAnsi="Calibri" w:cs="Calibri"/>
          <w:sz w:val="22"/>
          <w:szCs w:val="22"/>
        </w:rPr>
      </w:pPr>
      <w:r w:rsidRPr="00C61A31">
        <w:rPr>
          <w:rFonts w:ascii="Calibri" w:hAnsi="Calibri" w:cs="Calibri"/>
          <w:sz w:val="22"/>
          <w:szCs w:val="22"/>
        </w:rPr>
        <w:t xml:space="preserve">The role of Members of NEMHSCA is to: </w:t>
      </w:r>
    </w:p>
    <w:p w14:paraId="09443A2C" w14:textId="7297D82C" w:rsidR="00276D35" w:rsidRPr="00C61A31" w:rsidRDefault="00276D35" w:rsidP="00C61A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C61A31">
        <w:rPr>
          <w:rFonts w:ascii="Calibri" w:hAnsi="Calibri" w:cs="Calibri"/>
          <w:sz w:val="22"/>
          <w:szCs w:val="22"/>
        </w:rPr>
        <w:t>Provide feedback to the Alliance Project Coordinator on agenda items and meeting papers required for the Alliance meetings.</w:t>
      </w:r>
    </w:p>
    <w:p w14:paraId="39A089CC" w14:textId="292CFE72" w:rsidR="00276D35" w:rsidRPr="00C61A31" w:rsidRDefault="00276D35" w:rsidP="00C61A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sz w:val="22"/>
          <w:szCs w:val="22"/>
        </w:rPr>
      </w:pPr>
      <w:r w:rsidRPr="00C61A31">
        <w:rPr>
          <w:rFonts w:ascii="Calibri" w:hAnsi="Calibri" w:cs="Calibri"/>
          <w:sz w:val="22"/>
          <w:szCs w:val="22"/>
        </w:rPr>
        <w:t>Participate in the development and approval of NEMHSCA Strategic Plan</w:t>
      </w:r>
      <w:r w:rsidR="008022D9">
        <w:rPr>
          <w:rFonts w:ascii="Calibri" w:hAnsi="Calibri" w:cs="Calibri"/>
          <w:sz w:val="22"/>
          <w:szCs w:val="22"/>
        </w:rPr>
        <w:t>.</w:t>
      </w:r>
    </w:p>
    <w:p w14:paraId="4BE37ACE" w14:textId="3E2A1F60" w:rsidR="00122338" w:rsidRPr="00C61A31" w:rsidRDefault="00122338" w:rsidP="00C61A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b/>
          <w:bCs/>
          <w:sz w:val="22"/>
          <w:szCs w:val="22"/>
        </w:rPr>
      </w:pPr>
      <w:r w:rsidRPr="00C61A31">
        <w:rPr>
          <w:rFonts w:ascii="Calibri" w:hAnsi="Calibri" w:cs="Calibri"/>
          <w:sz w:val="22"/>
          <w:szCs w:val="22"/>
        </w:rPr>
        <w:t>Provide information, advice and direction to strengthen the implementation of the NEMHSCA Strategic Plan</w:t>
      </w:r>
      <w:r w:rsidR="008022D9">
        <w:rPr>
          <w:rFonts w:ascii="Calibri" w:hAnsi="Calibri" w:cs="Calibri"/>
          <w:sz w:val="22"/>
          <w:szCs w:val="22"/>
        </w:rPr>
        <w:t>.</w:t>
      </w:r>
      <w:r w:rsidRPr="00C61A31">
        <w:rPr>
          <w:rFonts w:ascii="Calibri" w:hAnsi="Calibri" w:cs="Calibri"/>
          <w:sz w:val="22"/>
          <w:szCs w:val="22"/>
        </w:rPr>
        <w:t xml:space="preserve"> </w:t>
      </w:r>
    </w:p>
    <w:p w14:paraId="0C8535C8" w14:textId="54C05CB1" w:rsidR="00122338" w:rsidRPr="00C61A31" w:rsidRDefault="00EA48E8" w:rsidP="00C61A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sz w:val="22"/>
          <w:szCs w:val="22"/>
        </w:rPr>
      </w:pPr>
      <w:r w:rsidRPr="00C61A31">
        <w:rPr>
          <w:rFonts w:ascii="Calibri" w:hAnsi="Calibri" w:cs="Calibri"/>
          <w:sz w:val="22"/>
          <w:szCs w:val="22"/>
        </w:rPr>
        <w:t>P</w:t>
      </w:r>
      <w:r w:rsidR="00122338" w:rsidRPr="00C61A31">
        <w:rPr>
          <w:rFonts w:ascii="Calibri" w:hAnsi="Calibri" w:cs="Calibri"/>
          <w:sz w:val="22"/>
          <w:szCs w:val="22"/>
        </w:rPr>
        <w:t xml:space="preserve">rovide expert information and advice on the issues relevant to the </w:t>
      </w:r>
      <w:r w:rsidR="00B20D2F" w:rsidRPr="00C61A31">
        <w:rPr>
          <w:rFonts w:ascii="Calibri" w:hAnsi="Calibri" w:cs="Calibri"/>
          <w:sz w:val="22"/>
          <w:szCs w:val="22"/>
        </w:rPr>
        <w:t>NEMHSCA.</w:t>
      </w:r>
    </w:p>
    <w:p w14:paraId="41D49D6F" w14:textId="04A1BD30" w:rsidR="00276D35" w:rsidRPr="00C61A31" w:rsidRDefault="00276D35" w:rsidP="00C61A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b/>
          <w:bCs/>
          <w:sz w:val="22"/>
          <w:szCs w:val="22"/>
        </w:rPr>
      </w:pPr>
      <w:r w:rsidRPr="00C61A31">
        <w:rPr>
          <w:rFonts w:ascii="Calibri" w:hAnsi="Calibri" w:cs="Calibri"/>
          <w:sz w:val="22"/>
          <w:szCs w:val="22"/>
        </w:rPr>
        <w:t>Participate in the development of NEMHSCA positions on issues of relevance to the sector.</w:t>
      </w:r>
    </w:p>
    <w:p w14:paraId="14A88877" w14:textId="61DBCBDB" w:rsidR="00276D35" w:rsidRPr="00C61A31" w:rsidRDefault="00276D35" w:rsidP="00C61A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sz w:val="22"/>
          <w:szCs w:val="22"/>
        </w:rPr>
      </w:pPr>
      <w:r w:rsidRPr="00C61A31">
        <w:rPr>
          <w:rFonts w:ascii="Calibri" w:hAnsi="Calibri" w:cs="Calibri"/>
          <w:sz w:val="22"/>
          <w:szCs w:val="22"/>
        </w:rPr>
        <w:t>Participate in the review and approval of ongoing recommendations for enhancement regarding future NEMHSCA focus and functioning.</w:t>
      </w:r>
    </w:p>
    <w:p w14:paraId="20C222A7" w14:textId="3CFD8D4B" w:rsidR="00EA48E8" w:rsidRPr="00C61A31" w:rsidRDefault="00276D35" w:rsidP="00C61A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sz w:val="22"/>
          <w:szCs w:val="22"/>
        </w:rPr>
      </w:pPr>
      <w:r w:rsidRPr="00C61A31">
        <w:rPr>
          <w:rFonts w:ascii="Calibri" w:hAnsi="Calibri" w:cs="Calibri"/>
          <w:sz w:val="22"/>
          <w:szCs w:val="22"/>
        </w:rPr>
        <w:t xml:space="preserve">Participate in the project specific Working Groups as </w:t>
      </w:r>
      <w:r w:rsidR="00B20D2F" w:rsidRPr="00C61A31">
        <w:rPr>
          <w:rFonts w:ascii="Calibri" w:hAnsi="Calibri" w:cs="Calibri"/>
          <w:sz w:val="22"/>
          <w:szCs w:val="22"/>
        </w:rPr>
        <w:t>needed.</w:t>
      </w:r>
    </w:p>
    <w:p w14:paraId="269B31D7" w14:textId="28C821B7" w:rsidR="004231B7" w:rsidRPr="00C61A31" w:rsidRDefault="004231B7" w:rsidP="00C61A31">
      <w:pPr>
        <w:pStyle w:val="BodyA"/>
        <w:spacing w:after="200" w:line="276" w:lineRule="auto"/>
        <w:jc w:val="both"/>
        <w:rPr>
          <w:rFonts w:ascii="Calibri" w:hAnsi="Calibri" w:cs="Calibri"/>
          <w:sz w:val="22"/>
          <w:szCs w:val="22"/>
        </w:rPr>
      </w:pPr>
      <w:r w:rsidRPr="00C61A31">
        <w:rPr>
          <w:rFonts w:ascii="Calibri" w:hAnsi="Calibri" w:cs="Calibri"/>
          <w:b/>
          <w:bCs/>
          <w:sz w:val="22"/>
          <w:szCs w:val="22"/>
        </w:rPr>
        <w:t>Alliance Project Coordinator</w:t>
      </w:r>
    </w:p>
    <w:p w14:paraId="74C10044" w14:textId="3D26E5FB" w:rsidR="004231B7" w:rsidRPr="00C61A31" w:rsidRDefault="004231B7" w:rsidP="00C61A31">
      <w:pPr>
        <w:pStyle w:val="BodyA"/>
        <w:spacing w:after="200" w:line="276" w:lineRule="auto"/>
        <w:jc w:val="both"/>
        <w:rPr>
          <w:rFonts w:ascii="Calibri" w:hAnsi="Calibri" w:cs="Calibri"/>
          <w:sz w:val="22"/>
          <w:szCs w:val="22"/>
        </w:rPr>
      </w:pPr>
      <w:r w:rsidRPr="00C61A31">
        <w:rPr>
          <w:rFonts w:ascii="Calibri" w:hAnsi="Calibri" w:cs="Calibri"/>
          <w:sz w:val="22"/>
          <w:szCs w:val="22"/>
        </w:rPr>
        <w:t>The role of the Alliance Project Coordinator is to:</w:t>
      </w:r>
    </w:p>
    <w:p w14:paraId="325ABE8C" w14:textId="08861C85" w:rsidR="004231B7" w:rsidRPr="00C61A31" w:rsidRDefault="004231B7" w:rsidP="00C61A31">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jc w:val="both"/>
        <w:rPr>
          <w:rFonts w:ascii="Calibri" w:hAnsi="Calibri" w:cs="Calibri"/>
          <w:sz w:val="22"/>
          <w:szCs w:val="22"/>
        </w:rPr>
      </w:pPr>
      <w:r w:rsidRPr="00C61A31">
        <w:rPr>
          <w:rFonts w:ascii="Calibri" w:hAnsi="Calibri" w:cs="Calibri"/>
          <w:sz w:val="22"/>
          <w:szCs w:val="22"/>
        </w:rPr>
        <w:t>Have an administrative function of the NEMHSCA.</w:t>
      </w:r>
    </w:p>
    <w:p w14:paraId="1851A10F" w14:textId="067791D7" w:rsidR="004231B7" w:rsidRPr="00C61A31" w:rsidRDefault="004231B7" w:rsidP="00C61A31">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sz w:val="22"/>
          <w:szCs w:val="22"/>
        </w:rPr>
      </w:pPr>
      <w:r w:rsidRPr="00C61A31">
        <w:rPr>
          <w:rFonts w:ascii="Calibri" w:hAnsi="Calibri" w:cs="Calibri"/>
          <w:sz w:val="22"/>
          <w:szCs w:val="22"/>
        </w:rPr>
        <w:t>Undertake meeting convening, agenda preparation, minutes, report preparation and action follow up at the direction of the Co-</w:t>
      </w:r>
      <w:r w:rsidR="008022D9">
        <w:rPr>
          <w:rFonts w:ascii="Calibri" w:hAnsi="Calibri" w:cs="Calibri"/>
          <w:sz w:val="22"/>
          <w:szCs w:val="22"/>
        </w:rPr>
        <w:t>c</w:t>
      </w:r>
      <w:r w:rsidRPr="00C61A31">
        <w:rPr>
          <w:rFonts w:ascii="Calibri" w:hAnsi="Calibri" w:cs="Calibri"/>
          <w:sz w:val="22"/>
          <w:szCs w:val="22"/>
        </w:rPr>
        <w:t>hairs.</w:t>
      </w:r>
    </w:p>
    <w:p w14:paraId="75FC8338" w14:textId="0A2D1146" w:rsidR="0089729A" w:rsidRPr="00C61A31" w:rsidRDefault="00152D73" w:rsidP="00C61A31">
      <w:pPr>
        <w:pStyle w:val="BodyA"/>
        <w:numPr>
          <w:ilvl w:val="0"/>
          <w:numId w:val="2"/>
        </w:numPr>
        <w:spacing w:after="200" w:line="276" w:lineRule="auto"/>
        <w:jc w:val="both"/>
        <w:rPr>
          <w:rFonts w:ascii="Calibri" w:eastAsia="Calibri" w:hAnsi="Calibri" w:cs="Calibri"/>
          <w:b/>
          <w:bCs/>
          <w:sz w:val="22"/>
          <w:szCs w:val="22"/>
        </w:rPr>
      </w:pPr>
      <w:r w:rsidRPr="00C61A31">
        <w:rPr>
          <w:rFonts w:ascii="Calibri" w:eastAsia="Calibri" w:hAnsi="Calibri" w:cs="Calibri"/>
          <w:b/>
          <w:bCs/>
          <w:sz w:val="22"/>
          <w:szCs w:val="22"/>
        </w:rPr>
        <w:t>Reporting</w:t>
      </w:r>
    </w:p>
    <w:p w14:paraId="7342F5D9" w14:textId="0C3EE6FD" w:rsidR="0089729A" w:rsidRPr="00C61A31" w:rsidRDefault="00D10288" w:rsidP="00C61A31">
      <w:pPr>
        <w:pStyle w:val="BodyA"/>
        <w:numPr>
          <w:ilvl w:val="0"/>
          <w:numId w:val="10"/>
        </w:numPr>
        <w:spacing w:line="276" w:lineRule="auto"/>
        <w:jc w:val="both"/>
        <w:rPr>
          <w:rFonts w:ascii="Calibri" w:eastAsia="Calibri" w:hAnsi="Calibri" w:cs="Calibri"/>
          <w:sz w:val="22"/>
          <w:szCs w:val="22"/>
        </w:rPr>
      </w:pPr>
      <w:r w:rsidRPr="00C61A31">
        <w:rPr>
          <w:rFonts w:ascii="Calibri" w:eastAsia="Calibri" w:hAnsi="Calibri" w:cs="Calibri"/>
          <w:sz w:val="22"/>
          <w:szCs w:val="22"/>
        </w:rPr>
        <w:lastRenderedPageBreak/>
        <w:t>Six monthly reports</w:t>
      </w:r>
      <w:r w:rsidR="00152D73" w:rsidRPr="00C61A31">
        <w:rPr>
          <w:rFonts w:ascii="Calibri" w:eastAsia="Calibri" w:hAnsi="Calibri" w:cs="Calibri"/>
          <w:sz w:val="22"/>
          <w:szCs w:val="22"/>
        </w:rPr>
        <w:t xml:space="preserve"> on the progress of NEMHSCA against the strategic plan and actions, </w:t>
      </w:r>
      <w:r w:rsidRPr="00C61A31">
        <w:rPr>
          <w:rFonts w:ascii="Calibri" w:eastAsia="Calibri" w:hAnsi="Calibri" w:cs="Calibri"/>
          <w:sz w:val="22"/>
          <w:szCs w:val="22"/>
        </w:rPr>
        <w:t xml:space="preserve">are </w:t>
      </w:r>
      <w:r w:rsidR="00152D73" w:rsidRPr="00C61A31">
        <w:rPr>
          <w:rFonts w:ascii="Calibri" w:eastAsia="Calibri" w:hAnsi="Calibri" w:cs="Calibri"/>
          <w:sz w:val="22"/>
          <w:szCs w:val="22"/>
        </w:rPr>
        <w:t xml:space="preserve">provided to the </w:t>
      </w:r>
      <w:r w:rsidRPr="00C61A31">
        <w:rPr>
          <w:rFonts w:ascii="Calibri" w:hAnsi="Calibri" w:cs="Calibri"/>
          <w:sz w:val="22"/>
          <w:szCs w:val="22"/>
        </w:rPr>
        <w:t>Eastern Region Mental Health Service Coordination Alliance Governance Committee</w:t>
      </w:r>
      <w:r w:rsidRPr="00C61A31" w:rsidDel="00D10288">
        <w:rPr>
          <w:rFonts w:ascii="Calibri" w:eastAsia="Calibri" w:hAnsi="Calibri" w:cs="Calibri"/>
          <w:sz w:val="22"/>
          <w:szCs w:val="22"/>
        </w:rPr>
        <w:t xml:space="preserve"> </w:t>
      </w:r>
      <w:r w:rsidR="00152D73" w:rsidRPr="00C61A31">
        <w:rPr>
          <w:rFonts w:ascii="Calibri" w:eastAsia="Calibri" w:hAnsi="Calibri" w:cs="Calibri"/>
          <w:sz w:val="22"/>
          <w:szCs w:val="22"/>
        </w:rPr>
        <w:t>by the NEMHSCA project coordinator and is endorsed and provided to the NEMHSC Alliance.</w:t>
      </w:r>
    </w:p>
    <w:p w14:paraId="75B1DA0C" w14:textId="0424A0F1" w:rsidR="0089729A" w:rsidRPr="00C61A31" w:rsidRDefault="00152D73" w:rsidP="00C61A31">
      <w:pPr>
        <w:pStyle w:val="BodyA"/>
        <w:numPr>
          <w:ilvl w:val="0"/>
          <w:numId w:val="10"/>
        </w:numPr>
        <w:spacing w:line="276" w:lineRule="auto"/>
        <w:jc w:val="both"/>
        <w:rPr>
          <w:rFonts w:ascii="Calibri" w:eastAsia="Calibri" w:hAnsi="Calibri" w:cs="Calibri"/>
          <w:sz w:val="22"/>
          <w:szCs w:val="22"/>
        </w:rPr>
      </w:pPr>
      <w:r w:rsidRPr="00C61A31">
        <w:rPr>
          <w:rFonts w:ascii="Calibri" w:eastAsia="Calibri" w:hAnsi="Calibri" w:cs="Calibri"/>
          <w:sz w:val="22"/>
          <w:szCs w:val="22"/>
        </w:rPr>
        <w:t>Minutes are distributed to members of the NEMHSC Alliance no later than two weeks after the meeting, as well as one week from the date of the most recent meeting.</w:t>
      </w:r>
    </w:p>
    <w:p w14:paraId="4306FFC3" w14:textId="120FF312" w:rsidR="0089729A" w:rsidRPr="00C61A31" w:rsidRDefault="00152D73" w:rsidP="00C61A31">
      <w:pPr>
        <w:pStyle w:val="BodyA"/>
        <w:numPr>
          <w:ilvl w:val="0"/>
          <w:numId w:val="2"/>
        </w:numPr>
        <w:spacing w:after="200" w:line="276" w:lineRule="auto"/>
        <w:jc w:val="both"/>
        <w:rPr>
          <w:rFonts w:ascii="Calibri" w:eastAsia="Calibri" w:hAnsi="Calibri" w:cs="Calibri"/>
          <w:b/>
          <w:bCs/>
          <w:sz w:val="22"/>
          <w:szCs w:val="22"/>
        </w:rPr>
      </w:pPr>
      <w:r w:rsidRPr="00C61A31">
        <w:rPr>
          <w:rFonts w:ascii="Calibri" w:eastAsia="Calibri" w:hAnsi="Calibri" w:cs="Calibri"/>
          <w:b/>
          <w:bCs/>
          <w:sz w:val="22"/>
          <w:szCs w:val="22"/>
        </w:rPr>
        <w:t>Meetings</w:t>
      </w:r>
    </w:p>
    <w:p w14:paraId="66C5104B" w14:textId="2B1C3B1A" w:rsidR="004231B7" w:rsidRPr="00C61A31" w:rsidRDefault="00152D73" w:rsidP="00C61A3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sz w:val="22"/>
          <w:szCs w:val="22"/>
        </w:rPr>
      </w:pPr>
      <w:r w:rsidRPr="00C61A31">
        <w:rPr>
          <w:rFonts w:ascii="Calibri" w:eastAsia="Calibri" w:hAnsi="Calibri" w:cs="Calibri"/>
          <w:sz w:val="22"/>
          <w:szCs w:val="22"/>
        </w:rPr>
        <w:t xml:space="preserve">The Alliance will </w:t>
      </w:r>
      <w:r w:rsidR="004231B7" w:rsidRPr="00C61A31">
        <w:rPr>
          <w:rFonts w:ascii="Calibri" w:eastAsia="Calibri" w:hAnsi="Calibri" w:cs="Calibri"/>
          <w:sz w:val="22"/>
          <w:szCs w:val="22"/>
        </w:rPr>
        <w:t xml:space="preserve">meet bi-monthly </w:t>
      </w:r>
      <w:r w:rsidR="004231B7" w:rsidRPr="00C61A31">
        <w:rPr>
          <w:rFonts w:ascii="Calibri" w:hAnsi="Calibri" w:cs="Calibri"/>
          <w:sz w:val="22"/>
          <w:szCs w:val="22"/>
        </w:rPr>
        <w:t>via MS Teams, with at least one in-person meeting encouraged to take place annually or as required.</w:t>
      </w:r>
    </w:p>
    <w:p w14:paraId="310EE9A2" w14:textId="5613C07D" w:rsidR="004231B7" w:rsidRPr="00C61A31" w:rsidRDefault="004231B7" w:rsidP="00C61A3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sz w:val="22"/>
          <w:szCs w:val="22"/>
        </w:rPr>
      </w:pPr>
      <w:r w:rsidRPr="00C61A31">
        <w:rPr>
          <w:rFonts w:ascii="Calibri" w:hAnsi="Calibri" w:cs="Calibri"/>
          <w:sz w:val="22"/>
          <w:szCs w:val="22"/>
        </w:rPr>
        <w:t>Alliance members must be prepared to attend 75% of all meetings each year.</w:t>
      </w:r>
    </w:p>
    <w:p w14:paraId="2425C445" w14:textId="6920BB50" w:rsidR="004231B7" w:rsidRPr="00C61A31" w:rsidRDefault="004231B7" w:rsidP="00C61A3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sz w:val="22"/>
          <w:szCs w:val="22"/>
        </w:rPr>
      </w:pPr>
      <w:r w:rsidRPr="00C61A31">
        <w:rPr>
          <w:rFonts w:ascii="Calibri" w:hAnsi="Calibri" w:cs="Calibri"/>
          <w:sz w:val="22"/>
          <w:szCs w:val="22"/>
        </w:rPr>
        <w:t xml:space="preserve">If a member is unable to attend a meeting, they will be responsible for nominating a </w:t>
      </w:r>
      <w:r w:rsidR="00B20D2F" w:rsidRPr="00C61A31">
        <w:rPr>
          <w:rFonts w:ascii="Calibri" w:hAnsi="Calibri" w:cs="Calibri"/>
          <w:sz w:val="22"/>
          <w:szCs w:val="22"/>
        </w:rPr>
        <w:t>proxy.</w:t>
      </w:r>
    </w:p>
    <w:p w14:paraId="30D5981C" w14:textId="6DAC57AB" w:rsidR="002E2EBA" w:rsidRPr="00C61A31" w:rsidRDefault="00152D73" w:rsidP="00C61A31">
      <w:pPr>
        <w:pStyle w:val="BodyA"/>
        <w:numPr>
          <w:ilvl w:val="0"/>
          <w:numId w:val="11"/>
        </w:numPr>
        <w:spacing w:line="276" w:lineRule="auto"/>
        <w:jc w:val="both"/>
        <w:rPr>
          <w:rFonts w:ascii="Calibri" w:eastAsia="Calibri" w:hAnsi="Calibri" w:cs="Calibri"/>
          <w:sz w:val="22"/>
          <w:szCs w:val="22"/>
        </w:rPr>
      </w:pPr>
      <w:r w:rsidRPr="00C61A31">
        <w:rPr>
          <w:rFonts w:ascii="Calibri" w:eastAsia="Calibri" w:hAnsi="Calibri" w:cs="Calibri"/>
          <w:sz w:val="22"/>
          <w:szCs w:val="22"/>
        </w:rPr>
        <w:t>Guest speakers with information relevant to the strategic direction of NEMHSCA will be welcomed but must be approved and placed on the NEMHSCA governance committee meeting agenda by the Project Coordinator.</w:t>
      </w:r>
    </w:p>
    <w:p w14:paraId="4DEB2AF5" w14:textId="57F3689F" w:rsidR="0012511F" w:rsidRPr="00C61A31" w:rsidRDefault="00152D73" w:rsidP="00C61A31">
      <w:pPr>
        <w:pStyle w:val="BodyA"/>
        <w:numPr>
          <w:ilvl w:val="0"/>
          <w:numId w:val="11"/>
        </w:numPr>
        <w:spacing w:line="276" w:lineRule="auto"/>
        <w:jc w:val="both"/>
        <w:rPr>
          <w:rFonts w:ascii="Calibri" w:eastAsia="Calibri" w:hAnsi="Calibri" w:cs="Calibri"/>
          <w:sz w:val="22"/>
          <w:szCs w:val="22"/>
        </w:rPr>
      </w:pPr>
      <w:r w:rsidRPr="00C61A31">
        <w:rPr>
          <w:rFonts w:ascii="Calibri" w:eastAsia="Calibri" w:hAnsi="Calibri" w:cs="Calibri"/>
          <w:sz w:val="22"/>
          <w:szCs w:val="22"/>
        </w:rPr>
        <w:t>A quorum shall consist of the majority (more than 50%) of members of the Alliance. Meetings without a quorum may proceed at the discretion of the chair with notes recorded and distributed to the Alliance. No formal decision making will be conducted without a quorum.</w:t>
      </w:r>
    </w:p>
    <w:p w14:paraId="51DBC967" w14:textId="7C55BE94" w:rsidR="0089729A" w:rsidRPr="00C61A31" w:rsidRDefault="00152D73" w:rsidP="00C61A31">
      <w:pPr>
        <w:pStyle w:val="BodyA"/>
        <w:numPr>
          <w:ilvl w:val="0"/>
          <w:numId w:val="2"/>
        </w:numPr>
        <w:spacing w:after="200" w:line="276" w:lineRule="auto"/>
        <w:jc w:val="both"/>
        <w:rPr>
          <w:rFonts w:ascii="Calibri" w:eastAsia="Calibri" w:hAnsi="Calibri" w:cs="Calibri"/>
          <w:b/>
          <w:bCs/>
          <w:sz w:val="22"/>
          <w:szCs w:val="22"/>
        </w:rPr>
      </w:pPr>
      <w:r w:rsidRPr="00C61A31">
        <w:rPr>
          <w:rFonts w:ascii="Calibri" w:eastAsia="Calibri" w:hAnsi="Calibri" w:cs="Calibri"/>
          <w:b/>
          <w:bCs/>
          <w:sz w:val="22"/>
          <w:szCs w:val="22"/>
        </w:rPr>
        <w:t>Review</w:t>
      </w:r>
    </w:p>
    <w:p w14:paraId="77CA4A6F" w14:textId="342292BD" w:rsidR="0089729A" w:rsidRPr="00C61A31" w:rsidRDefault="00152D73" w:rsidP="00C61A31">
      <w:pPr>
        <w:pStyle w:val="BodyA"/>
        <w:numPr>
          <w:ilvl w:val="0"/>
          <w:numId w:val="12"/>
        </w:numPr>
        <w:spacing w:line="276" w:lineRule="auto"/>
        <w:jc w:val="both"/>
        <w:rPr>
          <w:rFonts w:ascii="Calibri" w:eastAsia="Calibri" w:hAnsi="Calibri" w:cs="Calibri"/>
          <w:sz w:val="22"/>
          <w:szCs w:val="22"/>
        </w:rPr>
      </w:pPr>
      <w:r w:rsidRPr="00C61A31">
        <w:rPr>
          <w:rFonts w:ascii="Calibri" w:eastAsia="Calibri" w:hAnsi="Calibri" w:cs="Calibri"/>
          <w:sz w:val="22"/>
          <w:szCs w:val="22"/>
        </w:rPr>
        <w:t xml:space="preserve">The Terms of Reference and the membership of the </w:t>
      </w:r>
      <w:r w:rsidR="00992BE7" w:rsidRPr="00C61A31">
        <w:rPr>
          <w:rFonts w:ascii="Calibri" w:eastAsia="Calibri" w:hAnsi="Calibri" w:cs="Calibri"/>
          <w:sz w:val="22"/>
          <w:szCs w:val="22"/>
        </w:rPr>
        <w:t>Alliance</w:t>
      </w:r>
      <w:r w:rsidR="00E3775A" w:rsidRPr="00C61A31">
        <w:rPr>
          <w:rFonts w:ascii="Calibri" w:eastAsia="Calibri" w:hAnsi="Calibri" w:cs="Calibri"/>
          <w:sz w:val="22"/>
          <w:szCs w:val="22"/>
        </w:rPr>
        <w:t xml:space="preserve"> </w:t>
      </w:r>
      <w:r w:rsidRPr="00C61A31">
        <w:rPr>
          <w:rFonts w:ascii="Calibri" w:eastAsia="Calibri" w:hAnsi="Calibri" w:cs="Calibri"/>
          <w:sz w:val="22"/>
          <w:szCs w:val="22"/>
        </w:rPr>
        <w:t xml:space="preserve">shall be reviewed annually by the </w:t>
      </w:r>
      <w:r w:rsidR="00992BE7" w:rsidRPr="00C61A31">
        <w:rPr>
          <w:rFonts w:ascii="Calibri" w:hAnsi="Calibri" w:cs="Calibri"/>
          <w:sz w:val="22"/>
          <w:szCs w:val="22"/>
        </w:rPr>
        <w:t>Mental Health Service Coordination Alliance Governance Committee</w:t>
      </w:r>
      <w:r w:rsidR="00992BE7" w:rsidRPr="00C61A31" w:rsidDel="00992BE7">
        <w:rPr>
          <w:rFonts w:ascii="Calibri" w:eastAsia="Calibri" w:hAnsi="Calibri" w:cs="Calibri"/>
          <w:sz w:val="22"/>
          <w:szCs w:val="22"/>
        </w:rPr>
        <w:t xml:space="preserve"> </w:t>
      </w:r>
      <w:r w:rsidRPr="00C61A31">
        <w:rPr>
          <w:rFonts w:ascii="Calibri" w:eastAsia="Calibri" w:hAnsi="Calibri" w:cs="Calibri"/>
          <w:sz w:val="22"/>
          <w:szCs w:val="22"/>
        </w:rPr>
        <w:t>with any changes to be approved by the consensus of the members.</w:t>
      </w:r>
    </w:p>
    <w:p w14:paraId="143C8109" w14:textId="2D6427E4" w:rsidR="00276D35" w:rsidRPr="00C61A31" w:rsidRDefault="00152D73" w:rsidP="00C61A31">
      <w:pPr>
        <w:pStyle w:val="BodyA"/>
        <w:numPr>
          <w:ilvl w:val="0"/>
          <w:numId w:val="12"/>
        </w:numPr>
        <w:spacing w:line="276" w:lineRule="auto"/>
        <w:jc w:val="both"/>
        <w:rPr>
          <w:rFonts w:ascii="Calibri" w:eastAsia="Calibri" w:hAnsi="Calibri" w:cs="Calibri"/>
          <w:sz w:val="22"/>
          <w:szCs w:val="22"/>
        </w:rPr>
      </w:pPr>
      <w:r w:rsidRPr="00C61A31">
        <w:rPr>
          <w:rFonts w:ascii="Calibri" w:eastAsia="Calibri" w:hAnsi="Calibri" w:cs="Calibri"/>
          <w:sz w:val="22"/>
          <w:szCs w:val="22"/>
        </w:rPr>
        <w:t>Review of the Alliances performance shall be conducted annually and reported to the NEMHSCA partners</w:t>
      </w:r>
      <w:r w:rsidR="00992BE7" w:rsidRPr="00C61A31">
        <w:rPr>
          <w:rFonts w:ascii="Calibri" w:eastAsia="Calibri" w:hAnsi="Calibri" w:cs="Calibri"/>
          <w:sz w:val="22"/>
          <w:szCs w:val="22"/>
        </w:rPr>
        <w:t xml:space="preserve"> and the </w:t>
      </w:r>
      <w:r w:rsidR="00992BE7" w:rsidRPr="00C61A31">
        <w:rPr>
          <w:rFonts w:ascii="Calibri" w:hAnsi="Calibri" w:cs="Calibri"/>
          <w:sz w:val="22"/>
          <w:szCs w:val="22"/>
        </w:rPr>
        <w:t>Mental Health Service Coordination Alliance Governance Committee</w:t>
      </w:r>
      <w:r w:rsidRPr="00C61A31">
        <w:rPr>
          <w:rFonts w:ascii="Calibri" w:eastAsia="Calibri" w:hAnsi="Calibri" w:cs="Calibri"/>
          <w:sz w:val="22"/>
          <w:szCs w:val="22"/>
        </w:rPr>
        <w:t>.</w:t>
      </w:r>
    </w:p>
    <w:p w14:paraId="7A310E36" w14:textId="77777777" w:rsidR="00276D35" w:rsidRPr="00C61A31" w:rsidRDefault="00276D35" w:rsidP="00C61A31">
      <w:pPr>
        <w:pStyle w:val="BodyA"/>
        <w:spacing w:after="200" w:line="276" w:lineRule="auto"/>
        <w:ind w:left="720"/>
        <w:jc w:val="both"/>
        <w:rPr>
          <w:rFonts w:ascii="Calibri" w:eastAsia="Calibri" w:hAnsi="Calibri" w:cs="Calibri"/>
          <w:sz w:val="22"/>
          <w:szCs w:val="22"/>
        </w:rPr>
      </w:pPr>
    </w:p>
    <w:p w14:paraId="3F006C0C" w14:textId="2DDEC401" w:rsidR="00515048" w:rsidRPr="00C61A31" w:rsidRDefault="00276D35" w:rsidP="00C61A31">
      <w:pPr>
        <w:pStyle w:val="BodyA"/>
        <w:spacing w:after="200" w:line="276" w:lineRule="auto"/>
        <w:jc w:val="both"/>
        <w:rPr>
          <w:rFonts w:ascii="Calibri" w:eastAsia="Calibri" w:hAnsi="Calibri" w:cs="Calibri"/>
          <w:b/>
          <w:bCs/>
          <w:sz w:val="22"/>
          <w:szCs w:val="22"/>
        </w:rPr>
      </w:pPr>
      <w:r w:rsidRPr="00C61A31">
        <w:rPr>
          <w:rFonts w:ascii="Calibri" w:eastAsia="Calibri" w:hAnsi="Calibri" w:cs="Calibri"/>
          <w:b/>
          <w:bCs/>
          <w:sz w:val="22"/>
          <w:szCs w:val="22"/>
        </w:rPr>
        <w:t xml:space="preserve">Date </w:t>
      </w:r>
      <w:r w:rsidR="00B20D2F" w:rsidRPr="00C61A31">
        <w:rPr>
          <w:rFonts w:ascii="Calibri" w:eastAsia="Calibri" w:hAnsi="Calibri" w:cs="Calibri"/>
          <w:b/>
          <w:bCs/>
          <w:sz w:val="22"/>
          <w:szCs w:val="22"/>
        </w:rPr>
        <w:t>endorsed.</w:t>
      </w:r>
      <w:r w:rsidRPr="00C61A31">
        <w:rPr>
          <w:rFonts w:ascii="Calibri" w:eastAsia="Calibri" w:hAnsi="Calibri" w:cs="Calibri"/>
          <w:b/>
          <w:bCs/>
          <w:sz w:val="22"/>
          <w:szCs w:val="22"/>
        </w:rPr>
        <w:t xml:space="preserve"> </w:t>
      </w:r>
    </w:p>
    <w:p w14:paraId="2696723F" w14:textId="0FF70457" w:rsidR="0089729A" w:rsidRPr="00C61A31" w:rsidRDefault="00BA68CF" w:rsidP="00C61A31">
      <w:pPr>
        <w:pStyle w:val="BodyA"/>
        <w:spacing w:after="200" w:line="276" w:lineRule="auto"/>
        <w:jc w:val="both"/>
        <w:rPr>
          <w:rFonts w:ascii="Calibri" w:hAnsi="Calibri" w:cs="Calibri"/>
          <w:b/>
          <w:bCs/>
          <w:sz w:val="22"/>
          <w:szCs w:val="22"/>
        </w:rPr>
      </w:pPr>
      <w:r>
        <w:rPr>
          <w:rFonts w:ascii="Calibri" w:eastAsia="Calibri" w:hAnsi="Calibri" w:cs="Calibri"/>
          <w:b/>
          <w:bCs/>
          <w:sz w:val="22"/>
          <w:szCs w:val="22"/>
        </w:rPr>
        <w:t>1 June 2024</w:t>
      </w:r>
      <w:r w:rsidR="00152D73" w:rsidRPr="00C61A31">
        <w:rPr>
          <w:rFonts w:ascii="Calibri" w:hAnsi="Calibri" w:cs="Calibri"/>
          <w:b/>
          <w:bCs/>
          <w:sz w:val="22"/>
          <w:szCs w:val="22"/>
        </w:rPr>
        <w:br w:type="page"/>
      </w:r>
    </w:p>
    <w:p w14:paraId="4F8F89E8" w14:textId="77777777" w:rsidR="00EA48E8" w:rsidRPr="00C61A31" w:rsidRDefault="00EA48E8" w:rsidP="00C61A31">
      <w:pPr>
        <w:pStyle w:val="BodyA"/>
        <w:spacing w:after="200" w:line="276" w:lineRule="auto"/>
        <w:jc w:val="both"/>
        <w:rPr>
          <w:rFonts w:ascii="Calibri" w:eastAsia="Calibri" w:hAnsi="Calibri" w:cs="Calibri"/>
          <w:b/>
          <w:bCs/>
          <w:sz w:val="22"/>
          <w:szCs w:val="22"/>
        </w:rPr>
      </w:pPr>
      <w:r w:rsidRPr="00C61A31">
        <w:rPr>
          <w:rFonts w:ascii="Calibri" w:eastAsia="Calibri" w:hAnsi="Calibri" w:cs="Calibri"/>
          <w:b/>
          <w:bCs/>
          <w:sz w:val="22"/>
          <w:szCs w:val="22"/>
        </w:rPr>
        <w:lastRenderedPageBreak/>
        <w:t>APPENDIX 1 NEMHSCA’s Commitment to communities</w:t>
      </w:r>
    </w:p>
    <w:p w14:paraId="50AA758D" w14:textId="77777777" w:rsidR="00EA48E8" w:rsidRPr="00C61A31" w:rsidRDefault="00EA48E8" w:rsidP="00C61A31">
      <w:pPr>
        <w:pStyle w:val="BodyA"/>
        <w:spacing w:after="200" w:line="276" w:lineRule="auto"/>
        <w:jc w:val="both"/>
        <w:rPr>
          <w:rFonts w:ascii="Calibri" w:eastAsia="Calibri" w:hAnsi="Calibri" w:cs="Calibri"/>
          <w:sz w:val="22"/>
          <w:szCs w:val="22"/>
          <w:shd w:val="clear" w:color="auto" w:fill="FEFFFF"/>
        </w:rPr>
      </w:pPr>
      <w:r w:rsidRPr="00C61A31">
        <w:rPr>
          <w:rFonts w:ascii="Calibri" w:eastAsia="Calibri" w:hAnsi="Calibri" w:cs="Calibri"/>
          <w:sz w:val="22"/>
          <w:szCs w:val="22"/>
          <w:shd w:val="clear" w:color="auto" w:fill="FEFFFF"/>
        </w:rPr>
        <w:t xml:space="preserve">NEMHSCA makes the following commitments in seeking meaningful involvement and contribution from community members in reshaping services that directly affect them. </w:t>
      </w:r>
    </w:p>
    <w:p w14:paraId="366C8E1F" w14:textId="77777777" w:rsidR="00EA48E8" w:rsidRPr="00C61A31" w:rsidRDefault="00EA48E8" w:rsidP="00C61A31">
      <w:pPr>
        <w:pStyle w:val="BodyA"/>
        <w:numPr>
          <w:ilvl w:val="0"/>
          <w:numId w:val="3"/>
        </w:numPr>
        <w:spacing w:line="288" w:lineRule="auto"/>
        <w:jc w:val="both"/>
        <w:rPr>
          <w:rFonts w:ascii="Calibri" w:eastAsia="Calibri" w:hAnsi="Calibri" w:cs="Calibri"/>
          <w:sz w:val="22"/>
          <w:szCs w:val="22"/>
          <w:shd w:val="clear" w:color="auto" w:fill="FFFFFF"/>
        </w:rPr>
      </w:pPr>
      <w:r w:rsidRPr="00C61A31">
        <w:rPr>
          <w:rFonts w:ascii="Calibri" w:eastAsia="Calibri" w:hAnsi="Calibri" w:cs="Calibri"/>
          <w:sz w:val="22"/>
          <w:szCs w:val="22"/>
          <w:shd w:val="clear" w:color="auto" w:fill="FFFFFF"/>
        </w:rPr>
        <w:t xml:space="preserve">NEMHSCA recognises lived experience and the need for and value of consumer, carer and peer worker expert advice into the design and implementation of the alliance and its activities. NEMHSCA is dedicated to strengthening consumer and carer collaboration and participation by providing an expert advisory group to advise and inform the Governance Committee and the NEMHSCA Alliance on its activities and decision making. </w:t>
      </w:r>
    </w:p>
    <w:p w14:paraId="7D950450" w14:textId="77777777" w:rsidR="00EA48E8" w:rsidRPr="00C61A31" w:rsidRDefault="00EA48E8" w:rsidP="00C61A31">
      <w:pPr>
        <w:pStyle w:val="BodyA"/>
        <w:numPr>
          <w:ilvl w:val="0"/>
          <w:numId w:val="3"/>
        </w:numPr>
        <w:spacing w:line="288" w:lineRule="auto"/>
        <w:jc w:val="both"/>
        <w:rPr>
          <w:rFonts w:ascii="Calibri" w:eastAsia="Calibri" w:hAnsi="Calibri" w:cs="Calibri"/>
          <w:sz w:val="22"/>
          <w:szCs w:val="22"/>
          <w:shd w:val="clear" w:color="auto" w:fill="FFFFFF"/>
        </w:rPr>
      </w:pPr>
      <w:r w:rsidRPr="00C61A31">
        <w:rPr>
          <w:rFonts w:ascii="Calibri" w:eastAsia="Calibri" w:hAnsi="Calibri" w:cs="Calibri"/>
          <w:sz w:val="22"/>
          <w:szCs w:val="22"/>
          <w:shd w:val="clear" w:color="auto" w:fill="FFFFFF"/>
        </w:rPr>
        <w:t xml:space="preserve">NEMHSCA recognises the ongoing struggle with disposition of the Aboriginal and Torres Strait Islander people and communities, past and present.  NEMHSCA is dedicated to building stronger relationships with Aboriginal and Torres Strait Islander peoples, communities and services. NEMHSCA acknowledges Aboriginal and Torres Strait Islander people as the Traditional Custodians of the North East region of Victoria and recognises the enormous health gaps and challenges in accessing culturally safe, appropriate and responsive services. NEMHSCA is dedicated to gaining expert advice by engaging with local Community. </w:t>
      </w:r>
    </w:p>
    <w:p w14:paraId="58D37516" w14:textId="77777777" w:rsidR="00EA48E8" w:rsidRPr="00C61A31" w:rsidRDefault="00EA48E8" w:rsidP="00C61A31">
      <w:pPr>
        <w:pStyle w:val="BodyA"/>
        <w:numPr>
          <w:ilvl w:val="0"/>
          <w:numId w:val="3"/>
        </w:numPr>
        <w:spacing w:line="288" w:lineRule="auto"/>
        <w:jc w:val="both"/>
        <w:rPr>
          <w:rFonts w:ascii="Calibri" w:eastAsia="Calibri" w:hAnsi="Calibri" w:cs="Calibri"/>
          <w:sz w:val="22"/>
          <w:szCs w:val="22"/>
          <w:shd w:val="clear" w:color="auto" w:fill="FFFFFF"/>
        </w:rPr>
      </w:pPr>
      <w:r w:rsidRPr="00C61A31">
        <w:rPr>
          <w:rFonts w:ascii="Calibri" w:eastAsia="Calibri" w:hAnsi="Calibri" w:cs="Calibri"/>
          <w:sz w:val="22"/>
          <w:szCs w:val="22"/>
          <w:shd w:val="clear" w:color="auto" w:fill="FFFFFF"/>
        </w:rPr>
        <w:t>NEMHSCA values and supports its culturally and linguistically diverse communities (CALD). NEMHSCA recognises that culture and ethnicity shape the way people understand health and wellbeing and that services need to improve the way they engage with their diverse communities, particularly where disparities in health outcomes are evident. NEMHSCA is committed to being a culturally safe and responsive entity that promotes health and wellbeing for the CALD communities.</w:t>
      </w:r>
    </w:p>
    <w:p w14:paraId="433FA8EE" w14:textId="28CA89B9" w:rsidR="00EA48E8" w:rsidRPr="00C61A31" w:rsidRDefault="00EA48E8" w:rsidP="00C61A31">
      <w:pPr>
        <w:pStyle w:val="BodyA"/>
        <w:numPr>
          <w:ilvl w:val="0"/>
          <w:numId w:val="3"/>
        </w:numPr>
        <w:spacing w:line="288" w:lineRule="auto"/>
        <w:jc w:val="both"/>
        <w:rPr>
          <w:rFonts w:ascii="Calibri" w:eastAsia="Calibri" w:hAnsi="Calibri" w:cs="Calibri"/>
          <w:sz w:val="22"/>
          <w:szCs w:val="22"/>
          <w:shd w:val="clear" w:color="auto" w:fill="FFFFFF"/>
        </w:rPr>
      </w:pPr>
      <w:r w:rsidRPr="00C61A31">
        <w:rPr>
          <w:rFonts w:ascii="Calibri" w:eastAsia="Calibri" w:hAnsi="Calibri" w:cs="Calibri"/>
          <w:sz w:val="22"/>
          <w:szCs w:val="22"/>
          <w:shd w:val="clear" w:color="auto" w:fill="FFFFFF"/>
        </w:rPr>
        <w:t xml:space="preserve">NEMHSCA values and supports its LGBTIQ+ people and communities. NEMHSCA recognises that a disproportionate number of the LGBTIQ+ communities experience poorer health </w:t>
      </w:r>
      <w:r w:rsidR="00B20D2F" w:rsidRPr="00C61A31">
        <w:rPr>
          <w:rFonts w:ascii="Calibri" w:eastAsia="Calibri" w:hAnsi="Calibri" w:cs="Calibri"/>
          <w:sz w:val="22"/>
          <w:szCs w:val="22"/>
          <w:shd w:val="clear" w:color="auto" w:fill="FFFFFF"/>
        </w:rPr>
        <w:t>outcomes,</w:t>
      </w:r>
      <w:r w:rsidRPr="00C61A31">
        <w:rPr>
          <w:rFonts w:ascii="Calibri" w:eastAsia="Calibri" w:hAnsi="Calibri" w:cs="Calibri"/>
          <w:sz w:val="22"/>
          <w:szCs w:val="22"/>
          <w:shd w:val="clear" w:color="auto" w:fill="FFFFFF"/>
        </w:rPr>
        <w:t xml:space="preserve"> and these experiences are interrelated with discrimination and marginalisation. Actual or perceived discrimination from services can lead people to delay or deny seeking care. NEMHSCA is committed to being an entity that promotes safety and inclusivity for the health and wellbeing of the LGBTIQ+ communities.</w:t>
      </w:r>
    </w:p>
    <w:p w14:paraId="28C27B2F" w14:textId="1CAED83A" w:rsidR="00E866AF" w:rsidRPr="00C61A31" w:rsidRDefault="00E866AF" w:rsidP="00C61A31">
      <w:pPr>
        <w:jc w:val="both"/>
        <w:rPr>
          <w:rFonts w:ascii="Calibri" w:hAnsi="Calibri" w:cs="Calibri"/>
          <w:b/>
          <w:sz w:val="22"/>
          <w:szCs w:val="22"/>
        </w:rPr>
      </w:pPr>
      <w:r w:rsidRPr="00C61A31">
        <w:rPr>
          <w:rFonts w:ascii="Calibri" w:hAnsi="Calibri" w:cs="Calibri"/>
          <w:b/>
          <w:sz w:val="22"/>
          <w:szCs w:val="22"/>
        </w:rPr>
        <w:t>APPENDIX 2 Good Faith and Guiding Partnerships Principles</w:t>
      </w:r>
    </w:p>
    <w:p w14:paraId="47FC7112" w14:textId="77777777" w:rsidR="00E866AF" w:rsidRPr="00C61A31" w:rsidRDefault="00E866AF" w:rsidP="00C61A31">
      <w:pPr>
        <w:ind w:left="720"/>
        <w:jc w:val="both"/>
        <w:rPr>
          <w:rFonts w:ascii="Calibri" w:hAnsi="Calibri" w:cs="Calibri"/>
          <w:sz w:val="22"/>
          <w:szCs w:val="22"/>
        </w:rPr>
      </w:pPr>
    </w:p>
    <w:p w14:paraId="3A8AA5D1" w14:textId="77777777" w:rsidR="00E866AF" w:rsidRPr="00C61A31" w:rsidRDefault="00E866AF" w:rsidP="00C61A31">
      <w:pPr>
        <w:ind w:left="360"/>
        <w:jc w:val="both"/>
        <w:rPr>
          <w:rFonts w:ascii="Calibri" w:hAnsi="Calibri" w:cs="Calibri"/>
          <w:sz w:val="22"/>
          <w:szCs w:val="22"/>
        </w:rPr>
      </w:pPr>
      <w:r w:rsidRPr="00C61A31">
        <w:rPr>
          <w:rFonts w:ascii="Calibri" w:hAnsi="Calibri" w:cs="Calibri"/>
          <w:sz w:val="22"/>
          <w:szCs w:val="22"/>
        </w:rPr>
        <w:t>All members of NEMHSCA agree to act in good faith and demonstrate goodwill at all times during all aspects of the work that the Partnership undertakes together. To this end, the Partnership will collectively and conscientiously work to uphold the following shared principles:</w:t>
      </w:r>
    </w:p>
    <w:p w14:paraId="74081A70" w14:textId="77777777" w:rsidR="00E866AF" w:rsidRPr="00C61A31" w:rsidRDefault="00E866AF" w:rsidP="00C61A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p>
    <w:p w14:paraId="75EB40E2" w14:textId="77777777" w:rsidR="00E866AF" w:rsidRPr="00C61A31" w:rsidRDefault="00E866AF" w:rsidP="00C61A3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iCs/>
          <w:sz w:val="22"/>
          <w:szCs w:val="22"/>
        </w:rPr>
      </w:pPr>
      <w:r w:rsidRPr="00C61A31">
        <w:rPr>
          <w:rFonts w:ascii="Calibri" w:eastAsia="Times New Roman" w:hAnsi="Calibri" w:cs="Calibri"/>
          <w:iCs/>
          <w:sz w:val="22"/>
          <w:szCs w:val="22"/>
        </w:rPr>
        <w:t>Partnerships add value through integration.</w:t>
      </w:r>
    </w:p>
    <w:p w14:paraId="5D25043A" w14:textId="77777777" w:rsidR="00E866AF" w:rsidRPr="00C61A31" w:rsidRDefault="00E866AF" w:rsidP="00C61A3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iCs/>
          <w:sz w:val="22"/>
          <w:szCs w:val="22"/>
        </w:rPr>
      </w:pPr>
      <w:r w:rsidRPr="00C61A31">
        <w:rPr>
          <w:rFonts w:ascii="Calibri" w:eastAsia="Times New Roman" w:hAnsi="Calibri" w:cs="Calibri"/>
          <w:iCs/>
          <w:sz w:val="22"/>
          <w:szCs w:val="22"/>
        </w:rPr>
        <w:t>Partnerships mean clear, honest and informative communication.</w:t>
      </w:r>
    </w:p>
    <w:p w14:paraId="70201516" w14:textId="77777777" w:rsidR="00E866AF" w:rsidRPr="00C61A31" w:rsidRDefault="00E866AF" w:rsidP="00C61A3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iCs/>
          <w:sz w:val="22"/>
          <w:szCs w:val="22"/>
        </w:rPr>
      </w:pPr>
      <w:r w:rsidRPr="00C61A31">
        <w:rPr>
          <w:rFonts w:ascii="Calibri" w:eastAsia="Times New Roman" w:hAnsi="Calibri" w:cs="Calibri"/>
          <w:iCs/>
          <w:sz w:val="22"/>
          <w:szCs w:val="22"/>
        </w:rPr>
        <w:t>Partnerships are respectful and comprise sharing authority.</w:t>
      </w:r>
    </w:p>
    <w:p w14:paraId="19D5DC0A" w14:textId="77777777" w:rsidR="00E866AF" w:rsidRPr="00C61A31" w:rsidRDefault="00E866AF" w:rsidP="00C61A3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iCs/>
          <w:sz w:val="22"/>
          <w:szCs w:val="22"/>
        </w:rPr>
      </w:pPr>
      <w:r w:rsidRPr="00C61A31">
        <w:rPr>
          <w:rFonts w:ascii="Calibri" w:eastAsia="Times New Roman" w:hAnsi="Calibri" w:cs="Calibri"/>
          <w:iCs/>
          <w:sz w:val="22"/>
          <w:szCs w:val="22"/>
        </w:rPr>
        <w:t>Partnerships and performance count.</w:t>
      </w:r>
    </w:p>
    <w:p w14:paraId="3C67269A" w14:textId="77777777" w:rsidR="00E866AF" w:rsidRPr="00C61A31" w:rsidRDefault="00E866AF" w:rsidP="00C61A3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iCs/>
          <w:sz w:val="22"/>
          <w:szCs w:val="22"/>
        </w:rPr>
      </w:pPr>
      <w:r w:rsidRPr="00C61A31">
        <w:rPr>
          <w:rFonts w:ascii="Calibri" w:eastAsia="Times New Roman" w:hAnsi="Calibri" w:cs="Calibri"/>
          <w:iCs/>
          <w:sz w:val="22"/>
          <w:szCs w:val="22"/>
        </w:rPr>
        <w:t>Partnerships actively embrace a culture of learning and innovation.</w:t>
      </w:r>
    </w:p>
    <w:p w14:paraId="3BF9DBE2" w14:textId="77777777" w:rsidR="00E866AF" w:rsidRPr="00C61A31" w:rsidRDefault="00E866AF" w:rsidP="00C61A31">
      <w:pPr>
        <w:pStyle w:val="BodyA"/>
        <w:spacing w:line="288" w:lineRule="auto"/>
        <w:jc w:val="both"/>
        <w:rPr>
          <w:rFonts w:ascii="Calibri" w:eastAsia="Calibri" w:hAnsi="Calibri" w:cs="Calibri"/>
          <w:sz w:val="22"/>
          <w:szCs w:val="22"/>
          <w:shd w:val="clear" w:color="auto" w:fill="FFFFFF"/>
        </w:rPr>
      </w:pPr>
    </w:p>
    <w:bookmarkEnd w:id="0"/>
    <w:p w14:paraId="1B66330E" w14:textId="77777777" w:rsidR="0089729A" w:rsidRPr="00C61A31" w:rsidRDefault="0089729A" w:rsidP="00C61A31">
      <w:pPr>
        <w:pStyle w:val="BodyA"/>
        <w:spacing w:after="200" w:line="276" w:lineRule="auto"/>
        <w:ind w:left="720"/>
        <w:jc w:val="both"/>
        <w:rPr>
          <w:rFonts w:ascii="Calibri" w:hAnsi="Calibri" w:cs="Calibri"/>
          <w:sz w:val="22"/>
          <w:szCs w:val="22"/>
        </w:rPr>
      </w:pPr>
    </w:p>
    <w:sectPr w:rsidR="0089729A" w:rsidRPr="00C61A31">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AB78" w14:textId="77777777" w:rsidR="005B111F" w:rsidRDefault="005B111F">
      <w:r>
        <w:separator/>
      </w:r>
    </w:p>
  </w:endnote>
  <w:endnote w:type="continuationSeparator" w:id="0">
    <w:p w14:paraId="2C4FDCDB" w14:textId="77777777" w:rsidR="005B111F" w:rsidRDefault="005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8DD5" w14:textId="77777777" w:rsidR="00710E1F" w:rsidRDefault="00710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EB99F" w14:textId="702A58DA" w:rsidR="0089729A" w:rsidRDefault="00152D73">
    <w:pPr>
      <w:pStyle w:val="BodyA"/>
      <w:tabs>
        <w:tab w:val="center" w:pos="4513"/>
        <w:tab w:val="right" w:pos="9000"/>
      </w:tabs>
      <w:jc w:val="right"/>
    </w:pPr>
    <w:r>
      <w:rPr>
        <w:rFonts w:ascii="Calibri" w:eastAsia="Calibri" w:hAnsi="Calibri" w:cs="Calibri"/>
        <w:color w:val="7F7F7F"/>
        <w:sz w:val="20"/>
        <w:szCs w:val="20"/>
        <w:u w:color="7F7F7F"/>
      </w:rPr>
      <w:t xml:space="preserve"> NEMHSCA Terms of Reference</w:t>
    </w:r>
    <w:r w:rsidR="00AB66AF">
      <w:rPr>
        <w:rFonts w:ascii="Calibri" w:eastAsia="Calibri" w:hAnsi="Calibri" w:cs="Calibri"/>
        <w:color w:val="7F7F7F"/>
        <w:sz w:val="20"/>
        <w:szCs w:val="20"/>
        <w:u w:color="7F7F7F"/>
      </w:rPr>
      <w:t>, 20</w:t>
    </w:r>
    <w:r w:rsidR="00EA48E8">
      <w:rPr>
        <w:rFonts w:ascii="Calibri" w:eastAsia="Calibri" w:hAnsi="Calibri" w:cs="Calibri"/>
        <w:color w:val="7F7F7F"/>
        <w:sz w:val="20"/>
        <w:szCs w:val="20"/>
        <w:u w:color="7F7F7F"/>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EC47" w14:textId="77777777" w:rsidR="00710E1F" w:rsidRDefault="00710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D4FF8" w14:textId="77777777" w:rsidR="005B111F" w:rsidRDefault="005B111F">
      <w:r>
        <w:separator/>
      </w:r>
    </w:p>
  </w:footnote>
  <w:footnote w:type="continuationSeparator" w:id="0">
    <w:p w14:paraId="7165CEDD" w14:textId="77777777" w:rsidR="005B111F" w:rsidRDefault="005B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89DF4" w14:textId="77777777" w:rsidR="00710E1F" w:rsidRDefault="00710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0763A" w14:textId="1C6B4855" w:rsidR="00710E1F" w:rsidRDefault="00710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ED74A" w14:textId="77777777" w:rsidR="00710E1F" w:rsidRDefault="0071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29CF"/>
    <w:multiLevelType w:val="hybridMultilevel"/>
    <w:tmpl w:val="6C94C3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7586C26"/>
    <w:multiLevelType w:val="hybridMultilevel"/>
    <w:tmpl w:val="8EF6F89E"/>
    <w:styleLink w:val="ImportedStyle1"/>
    <w:lvl w:ilvl="0" w:tplc="5F4EA782">
      <w:start w:val="1"/>
      <w:numFmt w:val="decimal"/>
      <w:suff w:val="nothing"/>
      <w:lvlText w:val="%1."/>
      <w:lvlJc w:val="left"/>
      <w:pPr>
        <w:ind w:left="25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6026336">
      <w:start w:val="1"/>
      <w:numFmt w:val="decimal"/>
      <w:suff w:val="nothing"/>
      <w:lvlText w:val="%2."/>
      <w:lvlJc w:val="left"/>
      <w:pPr>
        <w:ind w:left="105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91865200">
      <w:start w:val="1"/>
      <w:numFmt w:val="decimal"/>
      <w:suff w:val="nothing"/>
      <w:lvlText w:val="%3."/>
      <w:lvlJc w:val="left"/>
      <w:pPr>
        <w:ind w:left="185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35AC9308">
      <w:start w:val="1"/>
      <w:numFmt w:val="decimal"/>
      <w:suff w:val="nothing"/>
      <w:lvlText w:val="%4."/>
      <w:lvlJc w:val="left"/>
      <w:pPr>
        <w:ind w:left="265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0316BFAE">
      <w:start w:val="1"/>
      <w:numFmt w:val="decimal"/>
      <w:suff w:val="nothing"/>
      <w:lvlText w:val="%5."/>
      <w:lvlJc w:val="left"/>
      <w:pPr>
        <w:ind w:left="345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DD09E2C">
      <w:start w:val="1"/>
      <w:numFmt w:val="decimal"/>
      <w:suff w:val="nothing"/>
      <w:lvlText w:val="%6."/>
      <w:lvlJc w:val="left"/>
      <w:pPr>
        <w:ind w:left="425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73109560">
      <w:start w:val="1"/>
      <w:numFmt w:val="decimal"/>
      <w:suff w:val="nothing"/>
      <w:lvlText w:val="%7."/>
      <w:lvlJc w:val="left"/>
      <w:pPr>
        <w:ind w:left="505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F1EECF66">
      <w:start w:val="1"/>
      <w:numFmt w:val="decimal"/>
      <w:suff w:val="nothing"/>
      <w:lvlText w:val="%8."/>
      <w:lvlJc w:val="left"/>
      <w:pPr>
        <w:ind w:left="585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0546CF9C">
      <w:start w:val="1"/>
      <w:numFmt w:val="decimal"/>
      <w:suff w:val="nothing"/>
      <w:lvlText w:val="%9."/>
      <w:lvlJc w:val="left"/>
      <w:pPr>
        <w:ind w:left="6653" w:hanging="25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CC81856"/>
    <w:multiLevelType w:val="hybridMultilevel"/>
    <w:tmpl w:val="B4E66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2209D"/>
    <w:multiLevelType w:val="hybridMultilevel"/>
    <w:tmpl w:val="F594C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F7FBA"/>
    <w:multiLevelType w:val="hybridMultilevel"/>
    <w:tmpl w:val="D0DE7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F41E32"/>
    <w:multiLevelType w:val="hybridMultilevel"/>
    <w:tmpl w:val="2AEE7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462AC9"/>
    <w:multiLevelType w:val="hybridMultilevel"/>
    <w:tmpl w:val="2B56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9F27BA"/>
    <w:multiLevelType w:val="hybridMultilevel"/>
    <w:tmpl w:val="022A4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4C408F"/>
    <w:multiLevelType w:val="hybridMultilevel"/>
    <w:tmpl w:val="C1D8E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1932C9"/>
    <w:multiLevelType w:val="hybridMultilevel"/>
    <w:tmpl w:val="F8E8A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2927D8"/>
    <w:multiLevelType w:val="hybridMultilevel"/>
    <w:tmpl w:val="6FD60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7C4A93"/>
    <w:multiLevelType w:val="hybridMultilevel"/>
    <w:tmpl w:val="4FDE5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552872"/>
    <w:multiLevelType w:val="hybridMultilevel"/>
    <w:tmpl w:val="96163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72622F"/>
    <w:multiLevelType w:val="hybridMultilevel"/>
    <w:tmpl w:val="05305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E14001"/>
    <w:multiLevelType w:val="hybridMultilevel"/>
    <w:tmpl w:val="7E9468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77640215">
    <w:abstractNumId w:val="1"/>
  </w:num>
  <w:num w:numId="2" w16cid:durableId="1067188610">
    <w:abstractNumId w:val="14"/>
  </w:num>
  <w:num w:numId="3" w16cid:durableId="822084976">
    <w:abstractNumId w:val="10"/>
  </w:num>
  <w:num w:numId="4" w16cid:durableId="780957999">
    <w:abstractNumId w:val="9"/>
  </w:num>
  <w:num w:numId="5" w16cid:durableId="20322694">
    <w:abstractNumId w:val="13"/>
  </w:num>
  <w:num w:numId="6" w16cid:durableId="152260573">
    <w:abstractNumId w:val="3"/>
  </w:num>
  <w:num w:numId="7" w16cid:durableId="919289380">
    <w:abstractNumId w:val="7"/>
  </w:num>
  <w:num w:numId="8" w16cid:durableId="1673213579">
    <w:abstractNumId w:val="8"/>
  </w:num>
  <w:num w:numId="9" w16cid:durableId="1219055137">
    <w:abstractNumId w:val="4"/>
  </w:num>
  <w:num w:numId="10" w16cid:durableId="659432792">
    <w:abstractNumId w:val="12"/>
  </w:num>
  <w:num w:numId="11" w16cid:durableId="1144934468">
    <w:abstractNumId w:val="2"/>
  </w:num>
  <w:num w:numId="12" w16cid:durableId="1261990136">
    <w:abstractNumId w:val="6"/>
  </w:num>
  <w:num w:numId="13" w16cid:durableId="427821661">
    <w:abstractNumId w:val="5"/>
  </w:num>
  <w:num w:numId="14" w16cid:durableId="438258369">
    <w:abstractNumId w:val="0"/>
  </w:num>
  <w:num w:numId="15" w16cid:durableId="154863905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29A"/>
    <w:rsid w:val="00052307"/>
    <w:rsid w:val="00053D42"/>
    <w:rsid w:val="00061C23"/>
    <w:rsid w:val="00065C35"/>
    <w:rsid w:val="00080171"/>
    <w:rsid w:val="00090D3C"/>
    <w:rsid w:val="000952E8"/>
    <w:rsid w:val="000A0630"/>
    <w:rsid w:val="00122338"/>
    <w:rsid w:val="0012511F"/>
    <w:rsid w:val="001269F1"/>
    <w:rsid w:val="00152D73"/>
    <w:rsid w:val="001966FD"/>
    <w:rsid w:val="00271FBD"/>
    <w:rsid w:val="00276D35"/>
    <w:rsid w:val="002B0DC6"/>
    <w:rsid w:val="002E2EBA"/>
    <w:rsid w:val="002F00A9"/>
    <w:rsid w:val="0033481A"/>
    <w:rsid w:val="00335B18"/>
    <w:rsid w:val="003521A6"/>
    <w:rsid w:val="0035375F"/>
    <w:rsid w:val="0039523F"/>
    <w:rsid w:val="004231B7"/>
    <w:rsid w:val="0043231C"/>
    <w:rsid w:val="004A5023"/>
    <w:rsid w:val="004B2DDB"/>
    <w:rsid w:val="004B3B89"/>
    <w:rsid w:val="004C14CF"/>
    <w:rsid w:val="004C610E"/>
    <w:rsid w:val="00515048"/>
    <w:rsid w:val="005344DA"/>
    <w:rsid w:val="00542009"/>
    <w:rsid w:val="0057020F"/>
    <w:rsid w:val="00570B9A"/>
    <w:rsid w:val="005B111F"/>
    <w:rsid w:val="005C0050"/>
    <w:rsid w:val="00631E2F"/>
    <w:rsid w:val="00645F45"/>
    <w:rsid w:val="00684A19"/>
    <w:rsid w:val="006A0750"/>
    <w:rsid w:val="006F7576"/>
    <w:rsid w:val="00710E1F"/>
    <w:rsid w:val="00727E12"/>
    <w:rsid w:val="008022D9"/>
    <w:rsid w:val="0081599A"/>
    <w:rsid w:val="0089729A"/>
    <w:rsid w:val="008E766C"/>
    <w:rsid w:val="00904FB5"/>
    <w:rsid w:val="00905CDF"/>
    <w:rsid w:val="00910994"/>
    <w:rsid w:val="009438B8"/>
    <w:rsid w:val="0096456B"/>
    <w:rsid w:val="00985482"/>
    <w:rsid w:val="00992BE7"/>
    <w:rsid w:val="00A070DA"/>
    <w:rsid w:val="00A16633"/>
    <w:rsid w:val="00AB66AF"/>
    <w:rsid w:val="00B20D2F"/>
    <w:rsid w:val="00B7436C"/>
    <w:rsid w:val="00BA68CF"/>
    <w:rsid w:val="00C33254"/>
    <w:rsid w:val="00C41ED7"/>
    <w:rsid w:val="00C4576E"/>
    <w:rsid w:val="00C61A31"/>
    <w:rsid w:val="00D10288"/>
    <w:rsid w:val="00D22715"/>
    <w:rsid w:val="00D9357C"/>
    <w:rsid w:val="00DC37F7"/>
    <w:rsid w:val="00DF4A20"/>
    <w:rsid w:val="00E3775A"/>
    <w:rsid w:val="00E578C7"/>
    <w:rsid w:val="00E866AF"/>
    <w:rsid w:val="00EA48E8"/>
    <w:rsid w:val="00EC1577"/>
    <w:rsid w:val="00EF4645"/>
    <w:rsid w:val="00F17539"/>
    <w:rsid w:val="00F212D3"/>
    <w:rsid w:val="00F55231"/>
    <w:rsid w:val="00F644B1"/>
    <w:rsid w:val="00F90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3A0BB1"/>
  <w15:docId w15:val="{F99D7D26-F6A4-FC48-90A2-49EE1CDC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LabelA">
    <w:name w:val="Label A"/>
    <w:pPr>
      <w:suppressAutoHyphens/>
      <w:outlineLvl w:val="0"/>
    </w:pPr>
    <w:rPr>
      <w:rFonts w:ascii="Cambria" w:eastAsia="Cambria" w:hAnsi="Cambria" w:cs="Cambria"/>
      <w:color w:val="FFFFFF"/>
      <w:sz w:val="36"/>
      <w:szCs w:val="36"/>
      <w:u w:color="FFFFFF"/>
      <w:lang w:val="en-US"/>
    </w:rPr>
  </w:style>
  <w:style w:type="character" w:customStyle="1" w:styleId="None">
    <w:name w:val="None"/>
  </w:style>
  <w:style w:type="character" w:customStyle="1" w:styleId="Hyperlink0">
    <w:name w:val="Hyperlink.0"/>
    <w:basedOn w:val="None"/>
    <w:rPr>
      <w:rFonts w:ascii="Calibri" w:eastAsia="Calibri" w:hAnsi="Calibri" w:cs="Calibri"/>
      <w:sz w:val="22"/>
      <w:szCs w:val="22"/>
      <w:lang w:val="nl-NL"/>
    </w:rPr>
  </w:style>
  <w:style w:type="paragraph" w:styleId="Header">
    <w:name w:val="header"/>
    <w:basedOn w:val="Normal"/>
    <w:link w:val="HeaderChar"/>
    <w:uiPriority w:val="99"/>
    <w:unhideWhenUsed/>
    <w:rsid w:val="00AB66AF"/>
    <w:pPr>
      <w:tabs>
        <w:tab w:val="center" w:pos="4680"/>
        <w:tab w:val="right" w:pos="9360"/>
      </w:tabs>
    </w:pPr>
  </w:style>
  <w:style w:type="character" w:customStyle="1" w:styleId="HeaderChar">
    <w:name w:val="Header Char"/>
    <w:basedOn w:val="DefaultParagraphFont"/>
    <w:link w:val="Header"/>
    <w:uiPriority w:val="99"/>
    <w:rsid w:val="00AB66AF"/>
    <w:rPr>
      <w:sz w:val="24"/>
      <w:szCs w:val="24"/>
      <w:lang w:val="en-US"/>
    </w:rPr>
  </w:style>
  <w:style w:type="paragraph" w:styleId="Footer">
    <w:name w:val="footer"/>
    <w:basedOn w:val="Normal"/>
    <w:link w:val="FooterChar"/>
    <w:uiPriority w:val="99"/>
    <w:unhideWhenUsed/>
    <w:rsid w:val="00AB66AF"/>
    <w:pPr>
      <w:tabs>
        <w:tab w:val="center" w:pos="4680"/>
        <w:tab w:val="right" w:pos="9360"/>
      </w:tabs>
    </w:pPr>
  </w:style>
  <w:style w:type="character" w:customStyle="1" w:styleId="FooterChar">
    <w:name w:val="Footer Char"/>
    <w:basedOn w:val="DefaultParagraphFont"/>
    <w:link w:val="Footer"/>
    <w:uiPriority w:val="99"/>
    <w:rsid w:val="00AB66AF"/>
    <w:rPr>
      <w:sz w:val="24"/>
      <w:szCs w:val="24"/>
      <w:lang w:val="en-US"/>
    </w:rPr>
  </w:style>
  <w:style w:type="paragraph" w:styleId="ListParagraph">
    <w:name w:val="List Paragraph"/>
    <w:basedOn w:val="Normal"/>
    <w:uiPriority w:val="34"/>
    <w:qFormat/>
    <w:rsid w:val="00335B18"/>
    <w:pPr>
      <w:ind w:left="720"/>
      <w:contextualSpacing/>
    </w:pPr>
  </w:style>
  <w:style w:type="character" w:styleId="CommentReference">
    <w:name w:val="annotation reference"/>
    <w:basedOn w:val="DefaultParagraphFont"/>
    <w:uiPriority w:val="99"/>
    <w:semiHidden/>
    <w:unhideWhenUsed/>
    <w:rsid w:val="00F212D3"/>
    <w:rPr>
      <w:sz w:val="16"/>
      <w:szCs w:val="16"/>
    </w:rPr>
  </w:style>
  <w:style w:type="paragraph" w:styleId="CommentText">
    <w:name w:val="annotation text"/>
    <w:basedOn w:val="Normal"/>
    <w:link w:val="CommentTextChar"/>
    <w:uiPriority w:val="99"/>
    <w:semiHidden/>
    <w:unhideWhenUsed/>
    <w:rsid w:val="00F212D3"/>
    <w:rPr>
      <w:sz w:val="20"/>
      <w:szCs w:val="20"/>
    </w:rPr>
  </w:style>
  <w:style w:type="character" w:customStyle="1" w:styleId="CommentTextChar">
    <w:name w:val="Comment Text Char"/>
    <w:basedOn w:val="DefaultParagraphFont"/>
    <w:link w:val="CommentText"/>
    <w:uiPriority w:val="99"/>
    <w:semiHidden/>
    <w:rsid w:val="00F212D3"/>
    <w:rPr>
      <w:lang w:val="en-US"/>
    </w:rPr>
  </w:style>
  <w:style w:type="paragraph" w:styleId="CommentSubject">
    <w:name w:val="annotation subject"/>
    <w:basedOn w:val="CommentText"/>
    <w:next w:val="CommentText"/>
    <w:link w:val="CommentSubjectChar"/>
    <w:uiPriority w:val="99"/>
    <w:semiHidden/>
    <w:unhideWhenUsed/>
    <w:rsid w:val="00F212D3"/>
    <w:rPr>
      <w:b/>
      <w:bCs/>
    </w:rPr>
  </w:style>
  <w:style w:type="character" w:customStyle="1" w:styleId="CommentSubjectChar">
    <w:name w:val="Comment Subject Char"/>
    <w:basedOn w:val="CommentTextChar"/>
    <w:link w:val="CommentSubject"/>
    <w:uiPriority w:val="99"/>
    <w:semiHidden/>
    <w:rsid w:val="00F212D3"/>
    <w:rPr>
      <w:b/>
      <w:bCs/>
      <w:lang w:val="en-US"/>
    </w:rPr>
  </w:style>
  <w:style w:type="paragraph" w:styleId="BalloonText">
    <w:name w:val="Balloon Text"/>
    <w:basedOn w:val="Normal"/>
    <w:link w:val="BalloonTextChar"/>
    <w:uiPriority w:val="99"/>
    <w:semiHidden/>
    <w:unhideWhenUsed/>
    <w:rsid w:val="00F212D3"/>
    <w:rPr>
      <w:sz w:val="18"/>
      <w:szCs w:val="18"/>
    </w:rPr>
  </w:style>
  <w:style w:type="character" w:customStyle="1" w:styleId="BalloonTextChar">
    <w:name w:val="Balloon Text Char"/>
    <w:basedOn w:val="DefaultParagraphFont"/>
    <w:link w:val="BalloonText"/>
    <w:uiPriority w:val="99"/>
    <w:semiHidden/>
    <w:rsid w:val="00F212D3"/>
    <w:rPr>
      <w:sz w:val="18"/>
      <w:szCs w:val="18"/>
      <w:lang w:val="en-US"/>
    </w:rPr>
  </w:style>
  <w:style w:type="paragraph" w:styleId="NormalWeb">
    <w:name w:val="Normal (Web)"/>
    <w:basedOn w:val="Normal"/>
    <w:uiPriority w:val="99"/>
    <w:semiHidden/>
    <w:unhideWhenUsed/>
    <w:rsid w:val="00EF46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GB"/>
    </w:rPr>
  </w:style>
  <w:style w:type="paragraph" w:styleId="Revision">
    <w:name w:val="Revision"/>
    <w:hidden/>
    <w:uiPriority w:val="99"/>
    <w:semiHidden/>
    <w:rsid w:val="004C14C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IntenseEmphasis">
    <w:name w:val="Intense Emphasis"/>
    <w:basedOn w:val="DefaultParagraphFont"/>
    <w:uiPriority w:val="21"/>
    <w:qFormat/>
    <w:rsid w:val="0081599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28498">
      <w:bodyDiv w:val="1"/>
      <w:marLeft w:val="0"/>
      <w:marRight w:val="0"/>
      <w:marTop w:val="0"/>
      <w:marBottom w:val="0"/>
      <w:divBdr>
        <w:top w:val="none" w:sz="0" w:space="0" w:color="auto"/>
        <w:left w:val="none" w:sz="0" w:space="0" w:color="auto"/>
        <w:bottom w:val="none" w:sz="0" w:space="0" w:color="auto"/>
        <w:right w:val="none" w:sz="0" w:space="0" w:color="auto"/>
      </w:divBdr>
      <w:divsChild>
        <w:div w:id="99304957">
          <w:marLeft w:val="0"/>
          <w:marRight w:val="0"/>
          <w:marTop w:val="0"/>
          <w:marBottom w:val="0"/>
          <w:divBdr>
            <w:top w:val="none" w:sz="0" w:space="0" w:color="auto"/>
            <w:left w:val="none" w:sz="0" w:space="0" w:color="auto"/>
            <w:bottom w:val="none" w:sz="0" w:space="0" w:color="auto"/>
            <w:right w:val="none" w:sz="0" w:space="0" w:color="auto"/>
          </w:divBdr>
          <w:divsChild>
            <w:div w:id="24798919">
              <w:marLeft w:val="0"/>
              <w:marRight w:val="0"/>
              <w:marTop w:val="0"/>
              <w:marBottom w:val="0"/>
              <w:divBdr>
                <w:top w:val="none" w:sz="0" w:space="0" w:color="auto"/>
                <w:left w:val="none" w:sz="0" w:space="0" w:color="auto"/>
                <w:bottom w:val="none" w:sz="0" w:space="0" w:color="auto"/>
                <w:right w:val="none" w:sz="0" w:space="0" w:color="auto"/>
              </w:divBdr>
              <w:divsChild>
                <w:div w:id="2076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0549">
      <w:bodyDiv w:val="1"/>
      <w:marLeft w:val="0"/>
      <w:marRight w:val="0"/>
      <w:marTop w:val="0"/>
      <w:marBottom w:val="0"/>
      <w:divBdr>
        <w:top w:val="none" w:sz="0" w:space="0" w:color="auto"/>
        <w:left w:val="none" w:sz="0" w:space="0" w:color="auto"/>
        <w:bottom w:val="none" w:sz="0" w:space="0" w:color="auto"/>
        <w:right w:val="none" w:sz="0" w:space="0" w:color="auto"/>
      </w:divBdr>
    </w:div>
    <w:div w:id="1308558613">
      <w:bodyDiv w:val="1"/>
      <w:marLeft w:val="0"/>
      <w:marRight w:val="0"/>
      <w:marTop w:val="0"/>
      <w:marBottom w:val="0"/>
      <w:divBdr>
        <w:top w:val="none" w:sz="0" w:space="0" w:color="auto"/>
        <w:left w:val="none" w:sz="0" w:space="0" w:color="auto"/>
        <w:bottom w:val="none" w:sz="0" w:space="0" w:color="auto"/>
        <w:right w:val="none" w:sz="0" w:space="0" w:color="auto"/>
      </w:divBdr>
      <w:divsChild>
        <w:div w:id="1172373519">
          <w:marLeft w:val="547"/>
          <w:marRight w:val="0"/>
          <w:marTop w:val="0"/>
          <w:marBottom w:val="0"/>
          <w:divBdr>
            <w:top w:val="none" w:sz="0" w:space="0" w:color="auto"/>
            <w:left w:val="none" w:sz="0" w:space="0" w:color="auto"/>
            <w:bottom w:val="none" w:sz="0" w:space="0" w:color="auto"/>
            <w:right w:val="none" w:sz="0" w:space="0" w:color="auto"/>
          </w:divBdr>
        </w:div>
      </w:divsChild>
    </w:div>
    <w:div w:id="1665279156">
      <w:bodyDiv w:val="1"/>
      <w:marLeft w:val="0"/>
      <w:marRight w:val="0"/>
      <w:marTop w:val="0"/>
      <w:marBottom w:val="0"/>
      <w:divBdr>
        <w:top w:val="none" w:sz="0" w:space="0" w:color="auto"/>
        <w:left w:val="none" w:sz="0" w:space="0" w:color="auto"/>
        <w:bottom w:val="none" w:sz="0" w:space="0" w:color="auto"/>
        <w:right w:val="none" w:sz="0" w:space="0" w:color="auto"/>
      </w:divBdr>
      <w:divsChild>
        <w:div w:id="818427557">
          <w:marLeft w:val="547"/>
          <w:marRight w:val="0"/>
          <w:marTop w:val="0"/>
          <w:marBottom w:val="0"/>
          <w:divBdr>
            <w:top w:val="none" w:sz="0" w:space="0" w:color="auto"/>
            <w:left w:val="none" w:sz="0" w:space="0" w:color="auto"/>
            <w:bottom w:val="none" w:sz="0" w:space="0" w:color="auto"/>
            <w:right w:val="none" w:sz="0" w:space="0" w:color="auto"/>
          </w:divBdr>
        </w:div>
      </w:divsChild>
    </w:div>
    <w:div w:id="1695685943">
      <w:bodyDiv w:val="1"/>
      <w:marLeft w:val="0"/>
      <w:marRight w:val="0"/>
      <w:marTop w:val="0"/>
      <w:marBottom w:val="0"/>
      <w:divBdr>
        <w:top w:val="none" w:sz="0" w:space="0" w:color="auto"/>
        <w:left w:val="none" w:sz="0" w:space="0" w:color="auto"/>
        <w:bottom w:val="none" w:sz="0" w:space="0" w:color="auto"/>
        <w:right w:val="none" w:sz="0" w:space="0" w:color="auto"/>
      </w:divBdr>
      <w:divsChild>
        <w:div w:id="960694807">
          <w:marLeft w:val="547"/>
          <w:marRight w:val="0"/>
          <w:marTop w:val="0"/>
          <w:marBottom w:val="0"/>
          <w:divBdr>
            <w:top w:val="none" w:sz="0" w:space="0" w:color="auto"/>
            <w:left w:val="none" w:sz="0" w:space="0" w:color="auto"/>
            <w:bottom w:val="none" w:sz="0" w:space="0" w:color="auto"/>
            <w:right w:val="none" w:sz="0" w:space="0" w:color="auto"/>
          </w:divBdr>
        </w:div>
        <w:div w:id="1179781932">
          <w:marLeft w:val="547"/>
          <w:marRight w:val="0"/>
          <w:marTop w:val="0"/>
          <w:marBottom w:val="0"/>
          <w:divBdr>
            <w:top w:val="none" w:sz="0" w:space="0" w:color="auto"/>
            <w:left w:val="none" w:sz="0" w:space="0" w:color="auto"/>
            <w:bottom w:val="none" w:sz="0" w:space="0" w:color="auto"/>
            <w:right w:val="none" w:sz="0" w:space="0" w:color="auto"/>
          </w:divBdr>
        </w:div>
        <w:div w:id="1374696828">
          <w:marLeft w:val="547"/>
          <w:marRight w:val="0"/>
          <w:marTop w:val="0"/>
          <w:marBottom w:val="0"/>
          <w:divBdr>
            <w:top w:val="none" w:sz="0" w:space="0" w:color="auto"/>
            <w:left w:val="none" w:sz="0" w:space="0" w:color="auto"/>
            <w:bottom w:val="none" w:sz="0" w:space="0" w:color="auto"/>
            <w:right w:val="none" w:sz="0" w:space="0" w:color="auto"/>
          </w:divBdr>
        </w:div>
        <w:div w:id="83233294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9A96-77A0-EE44-B51D-9DCEF1ED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OFFICER - SVHM</dc:creator>
  <cp:lastModifiedBy>Agnieszka Kleparska</cp:lastModifiedBy>
  <cp:revision>3</cp:revision>
  <dcterms:created xsi:type="dcterms:W3CDTF">2024-06-04T02:22:00Z</dcterms:created>
  <dcterms:modified xsi:type="dcterms:W3CDTF">2025-09-01T23:34:00Z</dcterms:modified>
</cp:coreProperties>
</file>