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6A41E1" w:rsidRPr="002A5EAA" w:rsidP="006A41E1" w14:paraId="55F1DF40" w14:textId="7E20D959">
      <w:pPr>
        <w:pStyle w:val="Title"/>
        <w:jc w:val="right"/>
        <w:rPr>
          <w:rStyle w:val="Heading1Char"/>
          <w:rFonts w:ascii="Karla" w:hAnsi="Karla"/>
          <w:bCs/>
          <w:color w:val="FFFFFF" w:themeColor="background1"/>
          <w:sz w:val="22"/>
          <w:szCs w:val="20"/>
        </w:rPr>
      </w:pPr>
      <w:r>
        <w:rPr>
          <w:noProof/>
          <w:lang w:val="en-AU" w:eastAsia="en-AU"/>
        </w:rPr>
        <w:drawing>
          <wp:anchor distT="0" distB="0" distL="114300" distR="114300" simplePos="0" relativeHeight="251675648" behindDoc="0" locked="0" layoutInCell="1" allowOverlap="1">
            <wp:simplePos x="0" y="0"/>
            <wp:positionH relativeFrom="column">
              <wp:posOffset>7798435</wp:posOffset>
            </wp:positionH>
            <wp:positionV relativeFrom="page">
              <wp:posOffset>198120</wp:posOffset>
            </wp:positionV>
            <wp:extent cx="1926000" cy="990000"/>
            <wp:effectExtent l="0" t="0" r="0" b="635"/>
            <wp:wrapThrough wrapText="bothSides">
              <wp:wrapPolygon>
                <wp:start x="4487" y="0"/>
                <wp:lineTo x="0" y="2910"/>
                <wp:lineTo x="0" y="21198"/>
                <wp:lineTo x="18160" y="21198"/>
                <wp:lineTo x="18588" y="17457"/>
                <wp:lineTo x="1923" y="13301"/>
                <wp:lineTo x="9187" y="13301"/>
                <wp:lineTo x="13887" y="10807"/>
                <wp:lineTo x="14101" y="4572"/>
                <wp:lineTo x="12392" y="2910"/>
                <wp:lineTo x="6623" y="0"/>
                <wp:lineTo x="4487"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MO PHN Logo.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26000" cy="990000"/>
                    </a:xfrm>
                    <a:prstGeom prst="rect">
                      <a:avLst/>
                    </a:prstGeom>
                  </pic:spPr>
                </pic:pic>
              </a:graphicData>
            </a:graphic>
            <wp14:sizeRelH relativeFrom="margin">
              <wp14:pctWidth>0</wp14:pctWidth>
            </wp14:sizeRelH>
            <wp14:sizeRelV relativeFrom="margin">
              <wp14:pctHeight>0</wp14:pctHeight>
            </wp14:sizeRelV>
          </wp:anchor>
        </w:drawing>
      </w:r>
      <w:r w:rsidR="00A73515">
        <w:rPr>
          <w:noProof/>
          <w:lang w:val="en-AU" w:eastAsia="en-AU"/>
        </w:rPr>
        <mc:AlternateContent>
          <mc:Choice Requires="wps">
            <w:drawing>
              <wp:anchor distT="0" distB="0" distL="114300" distR="114300" simplePos="0" relativeHeight="251661312" behindDoc="0" locked="0" layoutInCell="1" allowOverlap="1">
                <wp:simplePos x="0" y="0"/>
                <wp:positionH relativeFrom="page">
                  <wp:posOffset>350520</wp:posOffset>
                </wp:positionH>
                <wp:positionV relativeFrom="paragraph">
                  <wp:posOffset>-221879</wp:posOffset>
                </wp:positionV>
                <wp:extent cx="10342180" cy="51840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42180" cy="5184000"/>
                        </a:xfrm>
                        <a:prstGeom prst="rect">
                          <a:avLst/>
                        </a:prstGeom>
                        <a:noFill/>
                        <a:ln w="6350">
                          <a:noFill/>
                        </a:ln>
                      </wps:spPr>
                      <wps:txbx>
                        <w:txbxContent>
                          <w:p w:rsidR="008B0607" w:rsidP="00E53C25" w14:textId="6DD77F26">
                            <w:pPr>
                              <w:rPr>
                                <w:rFonts w:cs="Calibri (Body)"/>
                                <w:b/>
                                <w:bCs/>
                                <w:noProof/>
                                <w:color w:val="083A5E"/>
                                <w:spacing w:val="-10"/>
                                <w:sz w:val="72"/>
                                <w:szCs w:val="44"/>
                              </w:rPr>
                            </w:pPr>
                            <w:r>
                              <w:rPr>
                                <w:rFonts w:cs="Calibri (Body)"/>
                                <w:b/>
                                <w:bCs/>
                                <w:noProof/>
                                <w:color w:val="083A5E"/>
                                <w:spacing w:val="-10"/>
                                <w:sz w:val="72"/>
                                <w:szCs w:val="44"/>
                              </w:rPr>
                              <w:t>DEMO PHN</w:t>
                            </w:r>
                          </w:p>
                          <w:p w:rsidR="00E53C25" w:rsidP="00E53C25" w14:textId="5968FE51">
                            <w:pPr>
                              <w:rPr>
                                <w:rFonts w:cs="Calibri (Body)"/>
                                <w:b/>
                                <w:bCs/>
                                <w:noProof/>
                                <w:color w:val="083A5E"/>
                                <w:spacing w:val="-10"/>
                                <w:sz w:val="72"/>
                                <w:szCs w:val="44"/>
                              </w:rPr>
                            </w:pPr>
                            <w:r w:rsidRPr="00DE73C0">
                              <w:rPr>
                                <w:rFonts w:cs="Calibri (Body)"/>
                                <w:b/>
                                <w:bCs/>
                                <w:noProof/>
                                <w:color w:val="083A5E"/>
                                <w:spacing w:val="-10"/>
                                <w:sz w:val="72"/>
                                <w:szCs w:val="44"/>
                              </w:rPr>
                              <w:t>MBS Opportunity Report</w:t>
                            </w:r>
                          </w:p>
                          <w:p w:rsidR="004241CD" w:rsidRPr="004241CD" w:rsidP="004241CD" w14:textId="77777777">
                            <w:pPr>
                              <w:pStyle w:val="NoSpacing"/>
                              <w:rPr>
                                <w:sz w:val="18"/>
                              </w:rPr>
                            </w:pPr>
                            <w:bookmarkStart w:id="0" w:name="_Hlk182816699"/>
                          </w:p>
                          <w:p w:rsidR="009B41C8" w:rsidP="009B41C8" w14:textId="49408D3B">
                            <w:pPr>
                              <w:spacing w:line="252" w:lineRule="auto"/>
                              <w:rPr>
                                <w:rFonts w:eastAsia="Times New Roman" w:cs="Aptos"/>
                                <w:szCs w:val="24"/>
                              </w:rPr>
                            </w:pPr>
                            <w:r>
                              <w:rPr>
                                <w:rFonts w:eastAsia="Times New Roman" w:cs="Aptos"/>
                                <w:szCs w:val="24"/>
                              </w:rPr>
                              <w:t>Outcome Health</w:t>
                            </w:r>
                            <w:bookmarkStart w:id="1" w:name="_GoBack"/>
                            <w:bookmarkEnd w:id="1"/>
                            <w:r w:rsidRPr="009B41C8">
                              <w:rPr>
                                <w:rFonts w:eastAsia="Times New Roman" w:cs="Aptos"/>
                                <w:szCs w:val="24"/>
                              </w:rPr>
                              <w:t xml:space="preserve"> provides this report to maximise proactive patient care and support ongoing practice sustainability.</w:t>
                            </w:r>
                            <w:bookmarkEnd w:id="0"/>
                          </w:p>
                          <w:p w:rsidR="00A23544" w:rsidRPr="009B41C8" w:rsidP="009B41C8" w14:textId="77777777">
                            <w:pPr>
                              <w:spacing w:line="252" w:lineRule="auto"/>
                              <w:rPr>
                                <w:rFonts w:eastAsia="Times New Roman" w:cs="Aptos"/>
                                <w:szCs w:val="24"/>
                              </w:rPr>
                            </w:pPr>
                          </w:p>
                          <w:tbl>
                            <w:tblPr>
                              <w:tblStyle w:val="TableGrid"/>
                              <w:tblW w:w="15593" w:type="dxa"/>
                              <w:tblInd w:w="-5" w:type="dxa"/>
                              <w:shd w:val="pct5" w:color="FFFFFF" w:fill="FFFFFF" w:themeColor="background1" w:themeFill="background1"/>
                              <w:tblLayout w:type="fixed"/>
                              <w:tblLook w:val="04A0"/>
                            </w:tblPr>
                            <w:tblGrid>
                              <w:gridCol w:w="5046"/>
                              <w:gridCol w:w="1333"/>
                              <w:gridCol w:w="1559"/>
                              <w:gridCol w:w="1701"/>
                              <w:gridCol w:w="1276"/>
                              <w:gridCol w:w="1276"/>
                              <w:gridCol w:w="1701"/>
                              <w:gridCol w:w="1701"/>
                            </w:tblGrid>
                            <w:tr w14:paraId="0804CB39" w14:textId="77777777" w:rsidTr="00A23544">
                              <w:tblPrEx>
                                <w:tblW w:w="15593" w:type="dxa"/>
                                <w:tblInd w:w="-5" w:type="dxa"/>
                                <w:shd w:val="pct5" w:color="FFFFFF" w:fill="FFFFFF" w:themeColor="background1" w:themeFill="background1"/>
                                <w:tblLayout w:type="fixed"/>
                                <w:tblLook w:val="04A0"/>
                              </w:tblPrEx>
                              <w:tc>
                                <w:tcPr>
                                  <w:tcW w:w="5046" w:type="dxa"/>
                                  <w:vMerge w:val="restart"/>
                                  <w:shd w:val="clear" w:color="auto" w:fill="083A5E"/>
                                  <w:vAlign w:val="center"/>
                                </w:tcPr>
                                <w:p w:rsidR="006D1258" w:rsidRPr="00764895" w:rsidP="00764895" w14:textId="11E126B1">
                                  <w:pPr>
                                    <w:pStyle w:val="NoSpacing"/>
                                    <w:jc w:val="center"/>
                                    <w:rPr>
                                      <w:color w:val="FFFFFF" w:themeColor="background1"/>
                                      <w:sz w:val="24"/>
                                      <w:szCs w:val="20"/>
                                    </w:rPr>
                                  </w:pPr>
                                  <w:r w:rsidRPr="00764895">
                                    <w:rPr>
                                      <w:color w:val="FFFFFF" w:themeColor="background1"/>
                                      <w:sz w:val="24"/>
                                      <w:szCs w:val="20"/>
                                    </w:rPr>
                                    <w:t>Description</w:t>
                                  </w:r>
                                </w:p>
                              </w:tc>
                              <w:tc>
                                <w:tcPr>
                                  <w:tcW w:w="5869" w:type="dxa"/>
                                  <w:gridSpan w:val="4"/>
                                  <w:shd w:val="clear" w:color="auto" w:fill="083A5E"/>
                                  <w:vAlign w:val="center"/>
                                </w:tcPr>
                                <w:p w:rsidR="006D1258" w:rsidRPr="00764895" w:rsidP="006D1258" w14:textId="545900D8">
                                  <w:pPr>
                                    <w:jc w:val="center"/>
                                    <w:rPr>
                                      <w:rFonts w:cs="Calibri"/>
                                      <w:color w:val="FFFFFF" w:themeColor="background1"/>
                                      <w:sz w:val="24"/>
                                      <w:szCs w:val="20"/>
                                    </w:rPr>
                                  </w:pPr>
                                  <w:r>
                                    <w:rPr>
                                      <w:rFonts w:cs="Calibri"/>
                                      <w:color w:val="FFFFFF" w:themeColor="background1"/>
                                      <w:sz w:val="24"/>
                                      <w:szCs w:val="20"/>
                                    </w:rPr>
                                    <w:t>Current Month Data (Aug-2025)</w:t>
                                  </w:r>
                                </w:p>
                              </w:tc>
                              <w:tc>
                                <w:tcPr>
                                  <w:tcW w:w="4678" w:type="dxa"/>
                                  <w:gridSpan w:val="3"/>
                                  <w:shd w:val="clear" w:color="auto" w:fill="3E3E3E"/>
                                  <w:vAlign w:val="center"/>
                                </w:tcPr>
                                <w:p w:rsidR="006D1258" w:rsidRPr="00764895" w:rsidP="00764895" w14:textId="132820C2">
                                  <w:pPr>
                                    <w:jc w:val="center"/>
                                    <w:rPr>
                                      <w:rFonts w:cs="Calibri"/>
                                      <w:color w:val="FFFFFF" w:themeColor="background1"/>
                                      <w:sz w:val="24"/>
                                      <w:szCs w:val="20"/>
                                    </w:rPr>
                                  </w:pPr>
                                  <w:r>
                                    <w:rPr>
                                      <w:rFonts w:cs="Calibri"/>
                                      <w:color w:val="FFFFFF" w:themeColor="background1"/>
                                      <w:sz w:val="24"/>
                                      <w:szCs w:val="20"/>
                                    </w:rPr>
                                    <w:t>Potential Opportunities</w:t>
                                  </w:r>
                                </w:p>
                              </w:tc>
                            </w:tr>
                            <w:tr w14:paraId="5AE640D5" w14:textId="77777777" w:rsidTr="00A23544">
                              <w:tblPrEx>
                                <w:tblW w:w="15593" w:type="dxa"/>
                                <w:tblInd w:w="-5" w:type="dxa"/>
                                <w:shd w:val="pct5" w:color="FFFFFF" w:fill="FFFFFF" w:themeColor="background1" w:themeFill="background1"/>
                                <w:tblLayout w:type="fixed"/>
                                <w:tblLook w:val="04A0"/>
                              </w:tblPrEx>
                              <w:tc>
                                <w:tcPr>
                                  <w:tcW w:w="5046" w:type="dxa"/>
                                  <w:vMerge/>
                                  <w:shd w:val="clear" w:color="auto" w:fill="083A5E"/>
                                  <w:vAlign w:val="center"/>
                                </w:tcPr>
                                <w:p w:rsidR="006D1258" w:rsidRPr="00764895" w:rsidP="00764895" w14:textId="380AD02D">
                                  <w:pPr>
                                    <w:pStyle w:val="NoSpacing"/>
                                    <w:jc w:val="center"/>
                                    <w:rPr>
                                      <w:color w:val="FFFFFF" w:themeColor="background1"/>
                                      <w:sz w:val="24"/>
                                      <w:szCs w:val="20"/>
                                    </w:rPr>
                                  </w:pPr>
                                </w:p>
                              </w:tc>
                              <w:tc>
                                <w:tcPr>
                                  <w:tcW w:w="1333" w:type="dxa"/>
                                  <w:shd w:val="clear" w:color="auto" w:fill="083A5E"/>
                                  <w:vAlign w:val="center"/>
                                </w:tcPr>
                                <w:p w:rsidR="006D1258" w:rsidRPr="006D1258" w:rsidP="006D1258" w14:textId="764ECE78">
                                  <w:pPr>
                                    <w:jc w:val="center"/>
                                    <w:rPr>
                                      <w:rFonts w:cs="Calibri"/>
                                      <w:color w:val="FFFFFF" w:themeColor="background1"/>
                                      <w:sz w:val="24"/>
                                      <w:szCs w:val="20"/>
                                    </w:rPr>
                                  </w:pPr>
                                  <w:r w:rsidRPr="00764895">
                                    <w:rPr>
                                      <w:rFonts w:cs="Calibri"/>
                                      <w:color w:val="FFFFFF" w:themeColor="background1"/>
                                      <w:sz w:val="24"/>
                                      <w:szCs w:val="20"/>
                                    </w:rPr>
                                    <w:t>Number of Claims</w:t>
                                  </w:r>
                                </w:p>
                              </w:tc>
                              <w:tc>
                                <w:tcPr>
                                  <w:tcW w:w="1559" w:type="dxa"/>
                                  <w:shd w:val="clear" w:color="auto" w:fill="083A5E"/>
                                  <w:vAlign w:val="center"/>
                                </w:tcPr>
                                <w:p w:rsidR="006D1258" w:rsidRPr="00764895" w:rsidP="006D1258" w14:textId="55435208">
                                  <w:pPr>
                                    <w:jc w:val="center"/>
                                    <w:rPr>
                                      <w:color w:val="FFFFFF" w:themeColor="background1"/>
                                      <w:sz w:val="24"/>
                                      <w:szCs w:val="20"/>
                                    </w:rPr>
                                  </w:pPr>
                                  <w:r w:rsidRPr="00764895">
                                    <w:rPr>
                                      <w:rFonts w:cs="Calibri"/>
                                      <w:color w:val="FFFFFF" w:themeColor="background1"/>
                                      <w:sz w:val="24"/>
                                      <w:szCs w:val="20"/>
                                    </w:rPr>
                                    <w:t>MBS Revenue</w:t>
                                  </w:r>
                                </w:p>
                              </w:tc>
                              <w:tc>
                                <w:tcPr>
                                  <w:tcW w:w="1701" w:type="dxa"/>
                                  <w:shd w:val="clear" w:color="auto" w:fill="083A5E"/>
                                  <w:vAlign w:val="center"/>
                                </w:tcPr>
                                <w:p w:rsidR="006D1258" w:rsidRPr="00764895" w:rsidP="006D1258" w14:textId="7FC40039">
                                  <w:pPr>
                                    <w:jc w:val="center"/>
                                    <w:rPr>
                                      <w:rFonts w:cs="Calibri"/>
                                      <w:color w:val="FFFFFF" w:themeColor="background1"/>
                                      <w:sz w:val="24"/>
                                      <w:szCs w:val="20"/>
                                    </w:rPr>
                                  </w:pPr>
                                  <w:r w:rsidRPr="00764895">
                                    <w:rPr>
                                      <w:rFonts w:cs="Calibri"/>
                                      <w:color w:val="FFFFFF" w:themeColor="background1"/>
                                      <w:sz w:val="24"/>
                                      <w:szCs w:val="20"/>
                                    </w:rPr>
                                    <w:t>% of Practice Revenue</w:t>
                                  </w:r>
                                </w:p>
                              </w:tc>
                              <w:tc>
                                <w:tcPr>
                                  <w:tcW w:w="1276" w:type="dxa"/>
                                  <w:shd w:val="clear" w:color="auto" w:fill="083A5E"/>
                                  <w:vAlign w:val="center"/>
                                </w:tcPr>
                                <w:p w:rsidR="006D1258" w:rsidRPr="006D1258" w:rsidP="006D1258" w14:textId="7A52A4E4">
                                  <w:pPr>
                                    <w:jc w:val="center"/>
                                    <w:rPr>
                                      <w:rFonts w:cs="Calibri"/>
                                      <w:color w:val="FFFFFF" w:themeColor="background1"/>
                                      <w:sz w:val="24"/>
                                      <w:szCs w:val="20"/>
                                    </w:rPr>
                                  </w:pPr>
                                  <w:r w:rsidRPr="00764895">
                                    <w:rPr>
                                      <w:rFonts w:cs="Calibri"/>
                                      <w:color w:val="FFFFFF" w:themeColor="background1"/>
                                      <w:sz w:val="24"/>
                                      <w:szCs w:val="20"/>
                                    </w:rPr>
                                    <w:t>Item Avg</w:t>
                                  </w:r>
                                </w:p>
                              </w:tc>
                              <w:tc>
                                <w:tcPr>
                                  <w:tcW w:w="1276" w:type="dxa"/>
                                  <w:shd w:val="clear" w:color="auto" w:fill="3E3E3E"/>
                                  <w:vAlign w:val="center"/>
                                </w:tcPr>
                                <w:p w:rsidR="006D1258" w:rsidRPr="00764895" w:rsidP="00764895" w14:textId="77777777">
                                  <w:pPr>
                                    <w:jc w:val="center"/>
                                    <w:rPr>
                                      <w:color w:val="FFFFFF" w:themeColor="background1"/>
                                      <w:sz w:val="24"/>
                                      <w:szCs w:val="20"/>
                                    </w:rPr>
                                  </w:pPr>
                                  <w:r w:rsidRPr="00764895">
                                    <w:rPr>
                                      <w:rFonts w:cs="Calibri"/>
                                      <w:color w:val="FFFFFF" w:themeColor="background1"/>
                                      <w:sz w:val="24"/>
                                      <w:szCs w:val="20"/>
                                    </w:rPr>
                                    <w:t>Items Eligible</w:t>
                                  </w:r>
                                </w:p>
                              </w:tc>
                              <w:tc>
                                <w:tcPr>
                                  <w:tcW w:w="1701" w:type="dxa"/>
                                  <w:shd w:val="clear" w:color="auto" w:fill="3E3E3E"/>
                                  <w:vAlign w:val="center"/>
                                </w:tcPr>
                                <w:p w:rsidR="006D1258" w:rsidRPr="00764895" w:rsidP="00764895" w14:textId="77777777">
                                  <w:pPr>
                                    <w:jc w:val="center"/>
                                    <w:rPr>
                                      <w:color w:val="FFFFFF" w:themeColor="background1"/>
                                      <w:sz w:val="24"/>
                                      <w:szCs w:val="20"/>
                                    </w:rPr>
                                  </w:pPr>
                                  <w:r w:rsidRPr="00764895">
                                    <w:rPr>
                                      <w:rFonts w:cs="Calibri"/>
                                      <w:color w:val="FFFFFF" w:themeColor="background1"/>
                                      <w:sz w:val="24"/>
                                      <w:szCs w:val="20"/>
                                    </w:rPr>
                                    <w:t>Avg Revenue (Item)</w:t>
                                  </w:r>
                                </w:p>
                              </w:tc>
                              <w:tc>
                                <w:tcPr>
                                  <w:tcW w:w="1701" w:type="dxa"/>
                                  <w:shd w:val="clear" w:color="auto" w:fill="3E3E3E"/>
                                  <w:vAlign w:val="center"/>
                                </w:tcPr>
                                <w:p w:rsidR="006D1258" w:rsidRPr="00764895" w:rsidP="00764895" w14:textId="77777777">
                                  <w:pPr>
                                    <w:jc w:val="center"/>
                                    <w:rPr>
                                      <w:color w:val="FFFFFF" w:themeColor="background1"/>
                                      <w:sz w:val="24"/>
                                      <w:szCs w:val="20"/>
                                    </w:rPr>
                                  </w:pPr>
                                  <w:r w:rsidRPr="00764895">
                                    <w:rPr>
                                      <w:rFonts w:cs="Calibri"/>
                                      <w:color w:val="FFFFFF" w:themeColor="background1"/>
                                      <w:sz w:val="24"/>
                                      <w:szCs w:val="20"/>
                                    </w:rPr>
                                    <w:t>Potential New Income</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GP Chronic Condition Mgmt Plan (GPCCMP)</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188</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$29,400</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8.8%</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$156.38</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3,764</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$140.93</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$530,442</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GP Mental Health Plan</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34</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$3,578</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1.1%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$105.24</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730</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$106.12</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$77,468</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Indigenous Health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1</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$248</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$247.65</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70</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$225.83</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$15,808</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Indigenous Nurse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0</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$0</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0.0%</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$0.00</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21</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$31.22</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$656</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Chronic Disease Nurse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33</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$462</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$14.00</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1,771</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$15.70</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$27,805</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45-49 Health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8</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$1,929</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0.6%</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$241.06</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367</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$172.28</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$63,225</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75+ Health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14</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$3,199</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1.0%</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$228.51</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765</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$172.28</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$131,790</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Home Medication Review</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2</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$361</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$180.65</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2,046</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$136.94</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$280,174</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Heart Health Check</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5</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$425</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$84.90</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6,154</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$76.43</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$470,319</w:t>
                                  </w:r>
                                </w:p>
                              </w:tc>
                            </w:tr>
                            <w:tr w14:paraId="5BF280C1" w14:textId="77777777" w:rsidTr="00A23544">
                              <w:tblPrEx>
                                <w:tblW w:w="15593" w:type="dxa"/>
                                <w:tblInd w:w="-5" w:type="dxa"/>
                                <w:shd w:val="pct5" w:color="FFFFFF" w:fill="FFFFFF" w:themeColor="background1" w:themeFill="background1"/>
                                <w:tblLayout w:type="fixed"/>
                                <w:tblLook w:val="04A0"/>
                              </w:tblPrEx>
                              <w:tc>
                                <w:tcPr>
                                  <w:tcW w:w="5046" w:type="dxa"/>
                                  <w:tcBorders>
                                    <w:bottom w:val="single" w:sz="4" w:space="0" w:color="auto"/>
                                  </w:tcBorders>
                                  <w:shd w:val="clear" w:color="auto" w:fill="083A5E"/>
                                </w:tcPr>
                                <w:p w:rsidR="00764895" w:rsidRPr="00764895" w:rsidP="00764895" w14:textId="77777777">
                                  <w:pPr>
                                    <w:pStyle w:val="NoSpacing"/>
                                    <w:jc w:val="right"/>
                                    <w:rPr>
                                      <w:b/>
                                      <w:color w:val="FFFFFF" w:themeColor="background1"/>
                                      <w:sz w:val="24"/>
                                      <w:szCs w:val="20"/>
                                    </w:rPr>
                                  </w:pPr>
                                  <w:r w:rsidRPr="00764895">
                                    <w:rPr>
                                      <w:b/>
                                      <w:color w:val="FFFFFF" w:themeColor="background1"/>
                                      <w:sz w:val="24"/>
                                      <w:szCs w:val="20"/>
                                    </w:rPr>
                                    <w:t>Total</w:t>
                                  </w:r>
                                </w:p>
                              </w:tc>
                              <w:tc>
                                <w:tcPr>
                                  <w:tcW w:w="1333" w:type="dxa"/>
                                  <w:tcBorders>
                                    <w:bottom w:val="single" w:sz="4" w:space="0" w:color="auto"/>
                                  </w:tcBorders>
                                  <w:shd w:val="clear" w:color="auto" w:fill="083A5E"/>
                                </w:tcPr>
                                <w:p w:rsidR="00764895" w:rsidRPr="00764895" w:rsidP="00764895" w14:textId="77777777">
                                  <w:pPr>
                                    <w:pStyle w:val="NoSpacing"/>
                                    <w:jc w:val="right"/>
                                    <w:rPr>
                                      <w:b/>
                                      <w:color w:val="FFFFFF" w:themeColor="background1"/>
                                      <w:sz w:val="24"/>
                                      <w:szCs w:val="20"/>
                                    </w:rPr>
                                  </w:pPr>
                                  <w:r w:rsidRPr="00764895">
                                    <w:rPr>
                                      <w:b/>
                                      <w:color w:val="FFFFFF" w:themeColor="background1"/>
                                      <w:sz w:val="24"/>
                                      <w:szCs w:val="20"/>
                                    </w:rPr>
                                    <w:t>306</w:t>
                                  </w:r>
                                </w:p>
                              </w:tc>
                              <w:tc>
                                <w:tcPr>
                                  <w:tcW w:w="1559" w:type="dxa"/>
                                  <w:tcBorders>
                                    <w:bottom w:val="single" w:sz="4" w:space="0" w:color="auto"/>
                                  </w:tcBorders>
                                  <w:shd w:val="clear" w:color="auto" w:fill="083A5E"/>
                                </w:tcPr>
                                <w:p w:rsidR="00764895" w:rsidRPr="00764895" w:rsidP="005A2335" w14:textId="73802A4C">
                                  <w:pPr>
                                    <w:pStyle w:val="NoSpacing"/>
                                    <w:jc w:val="right"/>
                                    <w:rPr>
                                      <w:b/>
                                      <w:color w:val="FFFFFF" w:themeColor="background1"/>
                                      <w:sz w:val="24"/>
                                      <w:szCs w:val="20"/>
                                    </w:rPr>
                                  </w:pPr>
                                  <w:r w:rsidRPr="00C8625C">
                                    <w:rPr>
                                      <w:b/>
                                      <w:color w:val="FFFFFF" w:themeColor="background1"/>
                                      <w:sz w:val="24"/>
                                      <w:szCs w:val="20"/>
                                    </w:rPr>
                                    <w:t>$41,577</w:t>
                                  </w:r>
                                </w:p>
                              </w:tc>
                              <w:tc>
                                <w:tcPr>
                                  <w:tcW w:w="1701" w:type="dxa"/>
                                  <w:tcBorders>
                                    <w:bottom w:val="single" w:sz="4" w:space="0" w:color="auto"/>
                                  </w:tcBorders>
                                  <w:shd w:val="clear" w:color="auto" w:fill="083A5E"/>
                                </w:tcPr>
                                <w:p w:rsidR="00764895" w:rsidRPr="00764895" w:rsidP="00BB6CBE" w14:textId="7E055758">
                                  <w:pPr>
                                    <w:pStyle w:val="NoSpacing"/>
                                    <w:jc w:val="right"/>
                                    <w:rPr>
                                      <w:b/>
                                      <w:color w:val="FFFFFF" w:themeColor="background1"/>
                                      <w:sz w:val="24"/>
                                      <w:szCs w:val="20"/>
                                    </w:rPr>
                                  </w:pPr>
                                  <w:r>
                                    <w:rPr>
                                      <w:b/>
                                      <w:color w:val="FFFFFF" w:themeColor="background1"/>
                                      <w:sz w:val="24"/>
                                      <w:szCs w:val="20"/>
                                    </w:rPr>
                                    <w:t>12.4%</w:t>
                                  </w:r>
                                </w:p>
                              </w:tc>
                              <w:tc>
                                <w:tcPr>
                                  <w:tcW w:w="1276" w:type="dxa"/>
                                  <w:tcBorders>
                                    <w:bottom w:val="single" w:sz="4" w:space="0" w:color="auto"/>
                                  </w:tcBorders>
                                  <w:shd w:val="clear" w:color="auto" w:fill="083A5E"/>
                                </w:tcPr>
                                <w:p w:rsidR="00764895" w:rsidRPr="00764895" w:rsidP="00764895" w14:textId="3CB970A1">
                                  <w:pPr>
                                    <w:pStyle w:val="NoSpacing"/>
                                    <w:jc w:val="right"/>
                                    <w:rPr>
                                      <w:b/>
                                      <w:color w:val="FFFFFF" w:themeColor="background1"/>
                                      <w:sz w:val="24"/>
                                      <w:szCs w:val="20"/>
                                    </w:rPr>
                                  </w:pPr>
                                  <w:r w:rsidRPr="00764895">
                                    <w:rPr>
                                      <w:b/>
                                      <w:color w:val="FFFFFF" w:themeColor="background1"/>
                                      <w:sz w:val="24"/>
                                      <w:szCs w:val="20"/>
                                    </w:rPr>
                                    <w:t>$135.87</w:t>
                                  </w:r>
                                </w:p>
                              </w:tc>
                              <w:tc>
                                <w:tcPr>
                                  <w:tcW w:w="1276" w:type="dxa"/>
                                  <w:tcBorders>
                                    <w:bottom w:val="single" w:sz="4" w:space="0" w:color="auto"/>
                                  </w:tcBorders>
                                  <w:shd w:val="clear" w:color="auto" w:fill="3E3E3E"/>
                                </w:tcPr>
                                <w:p w:rsidR="00764895" w:rsidRPr="00764895" w:rsidP="00764895" w14:textId="77777777">
                                  <w:pPr>
                                    <w:pStyle w:val="NoSpacing"/>
                                    <w:jc w:val="right"/>
                                    <w:rPr>
                                      <w:b/>
                                      <w:color w:val="FFFFFF" w:themeColor="background1"/>
                                      <w:sz w:val="24"/>
                                      <w:szCs w:val="20"/>
                                    </w:rPr>
                                  </w:pPr>
                                  <w:r w:rsidRPr="00764895">
                                    <w:rPr>
                                      <w:b/>
                                      <w:color w:val="FFFFFF" w:themeColor="background1"/>
                                      <w:sz w:val="24"/>
                                      <w:szCs w:val="20"/>
                                    </w:rPr>
                                    <w:t>16,119</w:t>
                                  </w:r>
                                </w:p>
                              </w:tc>
                              <w:tc>
                                <w:tcPr>
                                  <w:tcW w:w="1701" w:type="dxa"/>
                                  <w:tcBorders>
                                    <w:bottom w:val="single" w:sz="4" w:space="0" w:color="auto"/>
                                  </w:tcBorders>
                                  <w:shd w:val="clear" w:color="auto" w:fill="3E3E3E"/>
                                </w:tcPr>
                                <w:p w:rsidR="00764895" w:rsidRPr="00764895" w:rsidP="00764895" w14:textId="77777777">
                                  <w:pPr>
                                    <w:pStyle w:val="NoSpacing"/>
                                    <w:jc w:val="right"/>
                                    <w:rPr>
                                      <w:b/>
                                      <w:color w:val="FFFFFF" w:themeColor="background1"/>
                                      <w:sz w:val="24"/>
                                      <w:szCs w:val="20"/>
                                    </w:rPr>
                                  </w:pPr>
                                  <w:r w:rsidRPr="00764895">
                                    <w:rPr>
                                      <w:b/>
                                      <w:color w:val="FFFFFF" w:themeColor="background1"/>
                                      <w:sz w:val="24"/>
                                      <w:szCs w:val="20"/>
                                    </w:rPr>
                                    <w:t>$117.76</w:t>
                                  </w:r>
                                </w:p>
                              </w:tc>
                              <w:tc>
                                <w:tcPr>
                                  <w:tcW w:w="1701" w:type="dxa"/>
                                  <w:tcBorders>
                                    <w:bottom w:val="single" w:sz="4" w:space="0" w:color="auto"/>
                                  </w:tcBorders>
                                  <w:shd w:val="clear" w:color="auto" w:fill="3E3E3E"/>
                                </w:tcPr>
                                <w:p w:rsidR="00764895" w:rsidRPr="00764895" w:rsidP="00764895" w14:textId="77777777">
                                  <w:pPr>
                                    <w:pStyle w:val="NoSpacing"/>
                                    <w:jc w:val="right"/>
                                    <w:rPr>
                                      <w:b/>
                                      <w:color w:val="FFFFFF" w:themeColor="background1"/>
                                      <w:sz w:val="24"/>
                                      <w:szCs w:val="20"/>
                                    </w:rPr>
                                  </w:pPr>
                                  <w:r w:rsidRPr="00764895">
                                    <w:rPr>
                                      <w:b/>
                                      <w:color w:val="FFFFFF" w:themeColor="background1"/>
                                      <w:sz w:val="24"/>
                                      <w:szCs w:val="20"/>
                                    </w:rPr>
                                    <w:t>$1,633,740</w:t>
                                  </w:r>
                                </w:p>
                              </w:tc>
                            </w:tr>
                          </w:tbl>
                          <w:p w:rsidR="00E53C25" w:rsidP="00E53C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5" type="#_x0000_t202" style="width:814.34pt;height:408.19pt;margin-top:-17.47pt;margin-left:27.6pt;mso-height-percent:0;mso-height-relative:margin;mso-position-horizontal-relative:page;mso-width-percent:0;mso-width-relative:page;mso-wrap-distance-bottom:0;mso-wrap-distance-left:9pt;mso-wrap-distance-right:9pt;mso-wrap-distance-top:0;position:absolute;v-text-anchor:top;z-index:251660288" filled="f" fillcolor="this" stroked="f" strokeweight="0.5pt">
                <v:textbox>
                  <w:txbxContent>
                    <w:p w:rsidR="008B0607" w:rsidP="00E53C25" w14:paraId="47D70481" w14:textId="6DD77F26">
                      <w:pPr>
                        <w:rPr>
                          <w:rFonts w:cs="Calibri (Body)"/>
                          <w:b/>
                          <w:bCs/>
                          <w:noProof/>
                          <w:color w:val="083A5E"/>
                          <w:spacing w:val="-10"/>
                          <w:sz w:val="72"/>
                          <w:szCs w:val="44"/>
                        </w:rPr>
                      </w:pPr>
                      <w:r>
                        <w:rPr>
                          <w:rFonts w:cs="Calibri (Body)"/>
                          <w:b/>
                          <w:bCs/>
                          <w:noProof/>
                          <w:color w:val="083A5E"/>
                          <w:spacing w:val="-10"/>
                          <w:sz w:val="72"/>
                          <w:szCs w:val="44"/>
                        </w:rPr>
                        <w:t>DEMO PHN</w:t>
                      </w:r>
                    </w:p>
                    <w:p w:rsidR="00E53C25" w:rsidP="00E53C25" w14:paraId="38953589" w14:textId="5968FE51">
                      <w:pPr>
                        <w:rPr>
                          <w:rFonts w:cs="Calibri (Body)"/>
                          <w:b/>
                          <w:bCs/>
                          <w:noProof/>
                          <w:color w:val="083A5E"/>
                          <w:spacing w:val="-10"/>
                          <w:sz w:val="72"/>
                          <w:szCs w:val="44"/>
                        </w:rPr>
                      </w:pPr>
                      <w:r w:rsidRPr="00DE73C0">
                        <w:rPr>
                          <w:rFonts w:cs="Calibri (Body)"/>
                          <w:b/>
                          <w:bCs/>
                          <w:noProof/>
                          <w:color w:val="083A5E"/>
                          <w:spacing w:val="-10"/>
                          <w:sz w:val="72"/>
                          <w:szCs w:val="44"/>
                        </w:rPr>
                        <w:t>MBS Opportunity Report</w:t>
                      </w:r>
                    </w:p>
                    <w:p w:rsidR="004241CD" w:rsidRPr="004241CD" w:rsidP="004241CD" w14:paraId="666E341F" w14:textId="77777777">
                      <w:pPr>
                        <w:pStyle w:val="NoSpacing"/>
                        <w:rPr>
                          <w:sz w:val="18"/>
                        </w:rPr>
                      </w:pPr>
                    </w:p>
                    <w:p w:rsidR="009B41C8" w:rsidP="009B41C8" w14:paraId="3D21085C" w14:textId="49408D3B">
                      <w:pPr>
                        <w:spacing w:line="252" w:lineRule="auto"/>
                        <w:rPr>
                          <w:rFonts w:eastAsia="Times New Roman" w:cs="Aptos"/>
                          <w:szCs w:val="24"/>
                        </w:rPr>
                      </w:pPr>
                      <w:r>
                        <w:rPr>
                          <w:rFonts w:eastAsia="Times New Roman" w:cs="Aptos"/>
                          <w:szCs w:val="24"/>
                        </w:rPr>
                        <w:t>Outcome Health</w:t>
                      </w:r>
                      <w:r w:rsidRPr="009B41C8">
                        <w:rPr>
                          <w:rFonts w:eastAsia="Times New Roman" w:cs="Aptos"/>
                          <w:szCs w:val="24"/>
                        </w:rPr>
                        <w:t xml:space="preserve"> provides this report to maximise proactive patient care and support ongoing practice sustainability.</w:t>
                      </w:r>
                    </w:p>
                    <w:p w:rsidR="00A23544" w:rsidRPr="009B41C8" w:rsidP="009B41C8" w14:paraId="77EEE9D0" w14:textId="77777777">
                      <w:pPr>
                        <w:spacing w:line="252" w:lineRule="auto"/>
                        <w:rPr>
                          <w:rFonts w:eastAsia="Times New Roman" w:cs="Aptos"/>
                          <w:szCs w:val="24"/>
                        </w:rPr>
                      </w:pPr>
                    </w:p>
                    <w:tbl>
                      <w:tblPr>
                        <w:tblStyle w:val="TableGrid"/>
                        <w:tblW w:w="15593" w:type="dxa"/>
                        <w:tblInd w:w="-5" w:type="dxa"/>
                        <w:shd w:val="pct5" w:color="FFFFFF" w:fill="FFFFFF" w:themeColor="background1" w:themeFill="background1"/>
                        <w:tblLayout w:type="fixed"/>
                        <w:tblLook w:val="04A0"/>
                      </w:tblPr>
                      <w:tblGrid>
                        <w:gridCol w:w="5046"/>
                        <w:gridCol w:w="1333"/>
                        <w:gridCol w:w="1559"/>
                        <w:gridCol w:w="1701"/>
                        <w:gridCol w:w="1276"/>
                        <w:gridCol w:w="1276"/>
                        <w:gridCol w:w="1701"/>
                        <w:gridCol w:w="1701"/>
                      </w:tblGrid>
                      <w:tr w14:paraId="0804CB39" w14:textId="77777777" w:rsidTr="00A23544">
                        <w:tblPrEx>
                          <w:tblW w:w="15593" w:type="dxa"/>
                          <w:tblInd w:w="-5" w:type="dxa"/>
                          <w:shd w:val="pct5" w:color="FFFFFF" w:fill="FFFFFF" w:themeColor="background1" w:themeFill="background1"/>
                          <w:tblLayout w:type="fixed"/>
                          <w:tblLook w:val="04A0"/>
                        </w:tblPrEx>
                        <w:tc>
                          <w:tcPr>
                            <w:tcW w:w="5046" w:type="dxa"/>
                            <w:vMerge w:val="restart"/>
                            <w:shd w:val="clear" w:color="auto" w:fill="083A5E"/>
                            <w:vAlign w:val="center"/>
                          </w:tcPr>
                          <w:p w:rsidR="006D1258" w:rsidRPr="00764895" w:rsidP="00764895" w14:paraId="21AFD49E" w14:textId="11E126B1">
                            <w:pPr>
                              <w:pStyle w:val="NoSpacing"/>
                              <w:jc w:val="center"/>
                              <w:rPr>
                                <w:color w:val="FFFFFF" w:themeColor="background1"/>
                                <w:sz w:val="24"/>
                                <w:szCs w:val="20"/>
                              </w:rPr>
                            </w:pPr>
                            <w:r w:rsidRPr="00764895">
                              <w:rPr>
                                <w:color w:val="FFFFFF" w:themeColor="background1"/>
                                <w:sz w:val="24"/>
                                <w:szCs w:val="20"/>
                              </w:rPr>
                              <w:t>Description</w:t>
                            </w:r>
                          </w:p>
                        </w:tc>
                        <w:tc>
                          <w:tcPr>
                            <w:tcW w:w="5869" w:type="dxa"/>
                            <w:gridSpan w:val="4"/>
                            <w:shd w:val="clear" w:color="auto" w:fill="083A5E"/>
                            <w:vAlign w:val="center"/>
                          </w:tcPr>
                          <w:p w:rsidR="006D1258" w:rsidRPr="00764895" w:rsidP="006D1258" w14:paraId="79D5D474" w14:textId="545900D8">
                            <w:pPr>
                              <w:jc w:val="center"/>
                              <w:rPr>
                                <w:rFonts w:cs="Calibri"/>
                                <w:color w:val="FFFFFF" w:themeColor="background1"/>
                                <w:sz w:val="24"/>
                                <w:szCs w:val="20"/>
                              </w:rPr>
                            </w:pPr>
                            <w:r>
                              <w:rPr>
                                <w:rFonts w:cs="Calibri"/>
                                <w:color w:val="FFFFFF" w:themeColor="background1"/>
                                <w:sz w:val="24"/>
                                <w:szCs w:val="20"/>
                              </w:rPr>
                              <w:t>Current Month Data (Aug-2025)</w:t>
                            </w:r>
                          </w:p>
                        </w:tc>
                        <w:tc>
                          <w:tcPr>
                            <w:tcW w:w="4678" w:type="dxa"/>
                            <w:gridSpan w:val="3"/>
                            <w:shd w:val="clear" w:color="auto" w:fill="3E3E3E"/>
                            <w:vAlign w:val="center"/>
                          </w:tcPr>
                          <w:p w:rsidR="006D1258" w:rsidRPr="00764895" w:rsidP="00764895" w14:paraId="1F18731C" w14:textId="132820C2">
                            <w:pPr>
                              <w:jc w:val="center"/>
                              <w:rPr>
                                <w:rFonts w:cs="Calibri"/>
                                <w:color w:val="FFFFFF" w:themeColor="background1"/>
                                <w:sz w:val="24"/>
                                <w:szCs w:val="20"/>
                              </w:rPr>
                            </w:pPr>
                            <w:r>
                              <w:rPr>
                                <w:rFonts w:cs="Calibri"/>
                                <w:color w:val="FFFFFF" w:themeColor="background1"/>
                                <w:sz w:val="24"/>
                                <w:szCs w:val="20"/>
                              </w:rPr>
                              <w:t>Potential Opportunities</w:t>
                            </w:r>
                          </w:p>
                        </w:tc>
                      </w:tr>
                      <w:tr w14:paraId="5AE640D5" w14:textId="77777777" w:rsidTr="00A23544">
                        <w:tblPrEx>
                          <w:tblW w:w="15593" w:type="dxa"/>
                          <w:tblInd w:w="-5" w:type="dxa"/>
                          <w:shd w:val="pct5" w:color="FFFFFF" w:fill="FFFFFF" w:themeColor="background1" w:themeFill="background1"/>
                          <w:tblLayout w:type="fixed"/>
                          <w:tblLook w:val="04A0"/>
                        </w:tblPrEx>
                        <w:tc>
                          <w:tcPr>
                            <w:tcW w:w="5046" w:type="dxa"/>
                            <w:vMerge/>
                            <w:shd w:val="clear" w:color="auto" w:fill="083A5E"/>
                            <w:vAlign w:val="center"/>
                          </w:tcPr>
                          <w:p w:rsidR="006D1258" w:rsidRPr="00764895" w:rsidP="00764895" w14:paraId="30BB3F90" w14:textId="380AD02D">
                            <w:pPr>
                              <w:pStyle w:val="NoSpacing"/>
                              <w:jc w:val="center"/>
                              <w:rPr>
                                <w:color w:val="FFFFFF" w:themeColor="background1"/>
                                <w:sz w:val="24"/>
                                <w:szCs w:val="20"/>
                              </w:rPr>
                            </w:pPr>
                          </w:p>
                        </w:tc>
                        <w:tc>
                          <w:tcPr>
                            <w:tcW w:w="1333" w:type="dxa"/>
                            <w:shd w:val="clear" w:color="auto" w:fill="083A5E"/>
                            <w:vAlign w:val="center"/>
                          </w:tcPr>
                          <w:p w:rsidR="006D1258" w:rsidRPr="006D1258" w:rsidP="006D1258" w14:paraId="116AD9A2" w14:textId="764ECE78">
                            <w:pPr>
                              <w:jc w:val="center"/>
                              <w:rPr>
                                <w:rFonts w:cs="Calibri"/>
                                <w:color w:val="FFFFFF" w:themeColor="background1"/>
                                <w:sz w:val="24"/>
                                <w:szCs w:val="20"/>
                              </w:rPr>
                            </w:pPr>
                            <w:r w:rsidRPr="00764895">
                              <w:rPr>
                                <w:rFonts w:cs="Calibri"/>
                                <w:color w:val="FFFFFF" w:themeColor="background1"/>
                                <w:sz w:val="24"/>
                                <w:szCs w:val="20"/>
                              </w:rPr>
                              <w:t>Number of Claims</w:t>
                            </w:r>
                          </w:p>
                        </w:tc>
                        <w:tc>
                          <w:tcPr>
                            <w:tcW w:w="1559" w:type="dxa"/>
                            <w:shd w:val="clear" w:color="auto" w:fill="083A5E"/>
                            <w:vAlign w:val="center"/>
                          </w:tcPr>
                          <w:p w:rsidR="006D1258" w:rsidRPr="00764895" w:rsidP="006D1258" w14:paraId="6A1402D1" w14:textId="55435208">
                            <w:pPr>
                              <w:jc w:val="center"/>
                              <w:rPr>
                                <w:color w:val="FFFFFF" w:themeColor="background1"/>
                                <w:sz w:val="24"/>
                                <w:szCs w:val="20"/>
                              </w:rPr>
                            </w:pPr>
                            <w:r w:rsidRPr="00764895">
                              <w:rPr>
                                <w:rFonts w:cs="Calibri"/>
                                <w:color w:val="FFFFFF" w:themeColor="background1"/>
                                <w:sz w:val="24"/>
                                <w:szCs w:val="20"/>
                              </w:rPr>
                              <w:t>MBS Revenue</w:t>
                            </w:r>
                          </w:p>
                        </w:tc>
                        <w:tc>
                          <w:tcPr>
                            <w:tcW w:w="1701" w:type="dxa"/>
                            <w:shd w:val="clear" w:color="auto" w:fill="083A5E"/>
                            <w:vAlign w:val="center"/>
                          </w:tcPr>
                          <w:p w:rsidR="006D1258" w:rsidRPr="00764895" w:rsidP="006D1258" w14:paraId="3C2281E9" w14:textId="7FC40039">
                            <w:pPr>
                              <w:jc w:val="center"/>
                              <w:rPr>
                                <w:rFonts w:cs="Calibri"/>
                                <w:color w:val="FFFFFF" w:themeColor="background1"/>
                                <w:sz w:val="24"/>
                                <w:szCs w:val="20"/>
                              </w:rPr>
                            </w:pPr>
                            <w:r w:rsidRPr="00764895">
                              <w:rPr>
                                <w:rFonts w:cs="Calibri"/>
                                <w:color w:val="FFFFFF" w:themeColor="background1"/>
                                <w:sz w:val="24"/>
                                <w:szCs w:val="20"/>
                              </w:rPr>
                              <w:t>% of Practice Revenue</w:t>
                            </w:r>
                          </w:p>
                        </w:tc>
                        <w:tc>
                          <w:tcPr>
                            <w:tcW w:w="1276" w:type="dxa"/>
                            <w:shd w:val="clear" w:color="auto" w:fill="083A5E"/>
                            <w:vAlign w:val="center"/>
                          </w:tcPr>
                          <w:p w:rsidR="006D1258" w:rsidRPr="006D1258" w:rsidP="006D1258" w14:paraId="17A76C48" w14:textId="7A52A4E4">
                            <w:pPr>
                              <w:jc w:val="center"/>
                              <w:rPr>
                                <w:rFonts w:cs="Calibri"/>
                                <w:color w:val="FFFFFF" w:themeColor="background1"/>
                                <w:sz w:val="24"/>
                                <w:szCs w:val="20"/>
                              </w:rPr>
                            </w:pPr>
                            <w:r w:rsidRPr="00764895">
                              <w:rPr>
                                <w:rFonts w:cs="Calibri"/>
                                <w:color w:val="FFFFFF" w:themeColor="background1"/>
                                <w:sz w:val="24"/>
                                <w:szCs w:val="20"/>
                              </w:rPr>
                              <w:t>Item Avg</w:t>
                            </w:r>
                          </w:p>
                        </w:tc>
                        <w:tc>
                          <w:tcPr>
                            <w:tcW w:w="1276" w:type="dxa"/>
                            <w:shd w:val="clear" w:color="auto" w:fill="3E3E3E"/>
                            <w:vAlign w:val="center"/>
                          </w:tcPr>
                          <w:p w:rsidR="006D1258" w:rsidRPr="00764895" w:rsidP="00764895" w14:paraId="0CF1BB82" w14:textId="77777777">
                            <w:pPr>
                              <w:jc w:val="center"/>
                              <w:rPr>
                                <w:color w:val="FFFFFF" w:themeColor="background1"/>
                                <w:sz w:val="24"/>
                                <w:szCs w:val="20"/>
                              </w:rPr>
                            </w:pPr>
                            <w:r w:rsidRPr="00764895">
                              <w:rPr>
                                <w:rFonts w:cs="Calibri"/>
                                <w:color w:val="FFFFFF" w:themeColor="background1"/>
                                <w:sz w:val="24"/>
                                <w:szCs w:val="20"/>
                              </w:rPr>
                              <w:t>Items Eligible</w:t>
                            </w:r>
                          </w:p>
                        </w:tc>
                        <w:tc>
                          <w:tcPr>
                            <w:tcW w:w="1701" w:type="dxa"/>
                            <w:shd w:val="clear" w:color="auto" w:fill="3E3E3E"/>
                            <w:vAlign w:val="center"/>
                          </w:tcPr>
                          <w:p w:rsidR="006D1258" w:rsidRPr="00764895" w:rsidP="00764895" w14:paraId="30B32A4B" w14:textId="77777777">
                            <w:pPr>
                              <w:jc w:val="center"/>
                              <w:rPr>
                                <w:color w:val="FFFFFF" w:themeColor="background1"/>
                                <w:sz w:val="24"/>
                                <w:szCs w:val="20"/>
                              </w:rPr>
                            </w:pPr>
                            <w:r w:rsidRPr="00764895">
                              <w:rPr>
                                <w:rFonts w:cs="Calibri"/>
                                <w:color w:val="FFFFFF" w:themeColor="background1"/>
                                <w:sz w:val="24"/>
                                <w:szCs w:val="20"/>
                              </w:rPr>
                              <w:t>Avg Revenue (Item)</w:t>
                            </w:r>
                          </w:p>
                        </w:tc>
                        <w:tc>
                          <w:tcPr>
                            <w:tcW w:w="1701" w:type="dxa"/>
                            <w:shd w:val="clear" w:color="auto" w:fill="3E3E3E"/>
                            <w:vAlign w:val="center"/>
                          </w:tcPr>
                          <w:p w:rsidR="006D1258" w:rsidRPr="00764895" w:rsidP="00764895" w14:paraId="646A3E55" w14:textId="77777777">
                            <w:pPr>
                              <w:jc w:val="center"/>
                              <w:rPr>
                                <w:color w:val="FFFFFF" w:themeColor="background1"/>
                                <w:sz w:val="24"/>
                                <w:szCs w:val="20"/>
                              </w:rPr>
                            </w:pPr>
                            <w:r w:rsidRPr="00764895">
                              <w:rPr>
                                <w:rFonts w:cs="Calibri"/>
                                <w:color w:val="FFFFFF" w:themeColor="background1"/>
                                <w:sz w:val="24"/>
                                <w:szCs w:val="20"/>
                              </w:rPr>
                              <w:t>Potential New Income</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paraId="4E52122E" w14:textId="268058C7">
                            <w:pPr>
                              <w:pStyle w:val="NoSpacing"/>
                              <w:rPr>
                                <w:sz w:val="24"/>
                                <w:szCs w:val="20"/>
                              </w:rPr>
                            </w:pPr>
                            <w:r w:rsidRPr="00764895">
                              <w:rPr>
                                <w:sz w:val="24"/>
                                <w:szCs w:val="20"/>
                              </w:rPr>
                              <w:t>GP Chronic Condition Mgmt Plan (GPCCMP)</w:t>
                            </w:r>
                          </w:p>
                        </w:tc>
                        <w:tc>
                          <w:tcPr>
                            <w:tcW w:w="1333" w:type="dxa"/>
                            <w:shd w:val="pct5" w:color="FFFFFF" w:fill="FFFFFF" w:themeColor="background1" w:themeFill="background1"/>
                            <w:noWrap w:val="0"/>
                          </w:tcPr>
                          <w:p w:rsidR="00764895" w:rsidRPr="00764895" w:rsidP="00764895" w14:paraId="3D9050A5" w14:textId="77777777">
                            <w:pPr>
                              <w:pStyle w:val="NoSpacing"/>
                              <w:jc w:val="right"/>
                              <w:rPr>
                                <w:sz w:val="24"/>
                                <w:szCs w:val="20"/>
                              </w:rPr>
                            </w:pPr>
                            <w:r w:rsidRPr="00764895">
                              <w:rPr>
                                <w:sz w:val="24"/>
                                <w:szCs w:val="20"/>
                              </w:rPr>
                              <w:t>188</w:t>
                            </w:r>
                          </w:p>
                        </w:tc>
                        <w:tc>
                          <w:tcPr>
                            <w:tcW w:w="1559" w:type="dxa"/>
                            <w:shd w:val="pct5" w:color="FFFFFF" w:fill="FFFFFF" w:themeColor="background1" w:themeFill="background1"/>
                            <w:noWrap w:val="0"/>
                          </w:tcPr>
                          <w:p w:rsidR="00764895" w:rsidRPr="00764895" w:rsidP="00764895" w14:paraId="64728CED" w14:textId="18485088">
                            <w:pPr>
                              <w:pStyle w:val="NoSpacing"/>
                              <w:jc w:val="right"/>
                              <w:rPr>
                                <w:sz w:val="24"/>
                                <w:szCs w:val="20"/>
                              </w:rPr>
                            </w:pPr>
                            <w:r w:rsidRPr="003A0D11">
                              <w:rPr>
                                <w:sz w:val="24"/>
                                <w:szCs w:val="20"/>
                              </w:rPr>
                              <w:t>$29,400</w:t>
                            </w:r>
                          </w:p>
                        </w:tc>
                        <w:tc>
                          <w:tcPr>
                            <w:tcW w:w="1701" w:type="dxa"/>
                            <w:shd w:val="pct5" w:color="FFFFFF" w:fill="FFFFFF" w:themeColor="background1" w:themeFill="background1"/>
                            <w:noWrap w:val="0"/>
                          </w:tcPr>
                          <w:p w:rsidR="00764895" w:rsidRPr="00764895" w:rsidP="003A0D11" w14:paraId="005375D4" w14:textId="37E836C5">
                            <w:pPr>
                              <w:pStyle w:val="NoSpacing"/>
                              <w:jc w:val="right"/>
                              <w:rPr>
                                <w:sz w:val="24"/>
                                <w:szCs w:val="20"/>
                              </w:rPr>
                            </w:pPr>
                            <w:r w:rsidRPr="00596A5E">
                              <w:rPr>
                                <w:sz w:val="24"/>
                                <w:szCs w:val="20"/>
                              </w:rPr>
                              <w:t>8.8%</w:t>
                            </w:r>
                          </w:p>
                        </w:tc>
                        <w:tc>
                          <w:tcPr>
                            <w:tcW w:w="1276" w:type="dxa"/>
                            <w:shd w:val="pct5" w:color="FFFFFF" w:fill="FFFFFF" w:themeColor="background1" w:themeFill="background1"/>
                            <w:noWrap w:val="0"/>
                          </w:tcPr>
                          <w:p w:rsidR="00764895" w:rsidRPr="00764895" w:rsidP="00764895" w14:paraId="199548C6" w14:textId="64F884FC">
                            <w:pPr>
                              <w:pStyle w:val="NoSpacing"/>
                              <w:jc w:val="right"/>
                              <w:rPr>
                                <w:sz w:val="24"/>
                                <w:szCs w:val="20"/>
                              </w:rPr>
                            </w:pPr>
                            <w:r w:rsidRPr="00764895">
                              <w:rPr>
                                <w:sz w:val="24"/>
                                <w:szCs w:val="20"/>
                              </w:rPr>
                              <w:t>$156.38</w:t>
                            </w:r>
                          </w:p>
                        </w:tc>
                        <w:tc>
                          <w:tcPr>
                            <w:tcW w:w="1276" w:type="dxa"/>
                            <w:shd w:val="clear" w:color="auto" w:fill="ECECEC"/>
                            <w:noWrap w:val="0"/>
                          </w:tcPr>
                          <w:p w:rsidR="00764895" w:rsidRPr="00764895" w:rsidP="00764895" w14:paraId="0F15A442" w14:textId="77777777">
                            <w:pPr>
                              <w:pStyle w:val="NoSpacing"/>
                              <w:jc w:val="right"/>
                              <w:rPr>
                                <w:sz w:val="24"/>
                                <w:szCs w:val="20"/>
                              </w:rPr>
                            </w:pPr>
                            <w:r w:rsidRPr="00764895">
                              <w:rPr>
                                <w:sz w:val="24"/>
                                <w:szCs w:val="20"/>
                              </w:rPr>
                              <w:t>3,764</w:t>
                            </w:r>
                          </w:p>
                        </w:tc>
                        <w:tc>
                          <w:tcPr>
                            <w:tcW w:w="1701" w:type="dxa"/>
                            <w:shd w:val="clear" w:color="auto" w:fill="ECECEC"/>
                            <w:noWrap w:val="0"/>
                          </w:tcPr>
                          <w:p w:rsidR="00764895" w:rsidRPr="00764895" w:rsidP="00764895" w14:paraId="4C4B20AA" w14:textId="77777777">
                            <w:pPr>
                              <w:pStyle w:val="NoSpacing"/>
                              <w:jc w:val="right"/>
                              <w:rPr>
                                <w:sz w:val="24"/>
                                <w:szCs w:val="20"/>
                              </w:rPr>
                            </w:pPr>
                            <w:r w:rsidRPr="00764895">
                              <w:rPr>
                                <w:sz w:val="24"/>
                                <w:szCs w:val="20"/>
                              </w:rPr>
                              <w:t>$140.93</w:t>
                            </w:r>
                          </w:p>
                        </w:tc>
                        <w:tc>
                          <w:tcPr>
                            <w:tcW w:w="1701" w:type="dxa"/>
                            <w:shd w:val="clear" w:color="auto" w:fill="ECECEC"/>
                            <w:noWrap w:val="0"/>
                          </w:tcPr>
                          <w:p w:rsidR="00764895" w:rsidRPr="00764895" w:rsidP="00764895" w14:paraId="7930E56F" w14:textId="77777777">
                            <w:pPr>
                              <w:pStyle w:val="NoSpacing"/>
                              <w:jc w:val="right"/>
                              <w:rPr>
                                <w:sz w:val="24"/>
                                <w:szCs w:val="20"/>
                              </w:rPr>
                            </w:pPr>
                            <w:r w:rsidRPr="00764895">
                              <w:rPr>
                                <w:sz w:val="24"/>
                                <w:szCs w:val="20"/>
                              </w:rPr>
                              <w:t>$530,442</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GP Mental Health Plan</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34</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$3,578</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1.1%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$105.24</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730</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$106.12</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$77,468</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Indigenous Health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1</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$248</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$247.65</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70</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$225.83</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$15,808</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Indigenous Nurse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0</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$0</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0.0%</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$0.00</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21</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$31.22</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$656</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Chronic Disease Nurse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33</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$462</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$14.00</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1,771</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$15.70</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$27,805</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45-49 Health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8</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$1,929</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0.6%</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$241.06</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367</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$172.28</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$63,225</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75+ Health Assessment</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14</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$3,199</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1.0%</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$228.51</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765</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$172.28</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$131,790</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Home Medication Review</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2</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$361</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$180.65</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2,046</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$136.94</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$280,174</w:t>
                            </w:r>
                          </w:p>
                        </w:tc>
                      </w:tr>
                      <w:tr w14:paraId="63DEBEB2" w14:textId="77777777" w:rsidTr="00A23544">
                        <w:tblPrEx>
                          <w:tblW w:w="15593" w:type="dxa"/>
                          <w:tblInd w:w="-5" w:type="dxa"/>
                          <w:shd w:val="pct5" w:color="FFFFFF" w:fill="FFFFFF" w:themeColor="background1" w:themeFill="background1"/>
                          <w:tblLayout w:type="fixed"/>
                          <w:tblLook w:val="04A0"/>
                        </w:tblPrEx>
                        <w:tc>
                          <w:tcPr>
                            <w:tcW w:w="5046" w:type="dxa"/>
                            <w:shd w:val="pct5" w:color="FFFFFF" w:fill="FFFFFF" w:themeColor="background1" w:themeFill="background1"/>
                            <w:noWrap w:val="0"/>
                          </w:tcPr>
                          <w:p w:rsidR="00764895" w:rsidRPr="00764895" w:rsidP="00764895" w14:textId="268058C7">
                            <w:pPr>
                              <w:pStyle w:val="NoSpacing"/>
                              <w:rPr>
                                <w:sz w:val="24"/>
                                <w:szCs w:val="20"/>
                              </w:rPr>
                            </w:pPr>
                            <w:r w:rsidRPr="00764895">
                              <w:rPr>
                                <w:sz w:val="24"/>
                                <w:szCs w:val="20"/>
                              </w:rPr>
                              <w:t>Heart Health Check</w:t>
                            </w:r>
                          </w:p>
                        </w:tc>
                        <w:tc>
                          <w:tcPr>
                            <w:tcW w:w="1333" w:type="dxa"/>
                            <w:shd w:val="pct5" w:color="FFFFFF" w:fill="FFFFFF" w:themeColor="background1" w:themeFill="background1"/>
                            <w:noWrap w:val="0"/>
                          </w:tcPr>
                          <w:p w:rsidR="00764895" w:rsidRPr="00764895" w:rsidP="00764895" w14:textId="77777777">
                            <w:pPr>
                              <w:pStyle w:val="NoSpacing"/>
                              <w:jc w:val="right"/>
                              <w:rPr>
                                <w:sz w:val="24"/>
                                <w:szCs w:val="20"/>
                              </w:rPr>
                            </w:pPr>
                            <w:r w:rsidRPr="00764895">
                              <w:rPr>
                                <w:sz w:val="24"/>
                                <w:szCs w:val="20"/>
                              </w:rPr>
                              <w:t>5</w:t>
                            </w:r>
                          </w:p>
                        </w:tc>
                        <w:tc>
                          <w:tcPr>
                            <w:tcW w:w="1559" w:type="dxa"/>
                            <w:shd w:val="pct5" w:color="FFFFFF" w:fill="FFFFFF" w:themeColor="background1" w:themeFill="background1"/>
                            <w:noWrap w:val="0"/>
                          </w:tcPr>
                          <w:p w:rsidR="00764895" w:rsidRPr="00764895" w:rsidP="00764895" w14:textId="18485088">
                            <w:pPr>
                              <w:pStyle w:val="NoSpacing"/>
                              <w:jc w:val="right"/>
                              <w:rPr>
                                <w:sz w:val="24"/>
                                <w:szCs w:val="20"/>
                              </w:rPr>
                            </w:pPr>
                            <w:r w:rsidRPr="003A0D11">
                              <w:rPr>
                                <w:sz w:val="24"/>
                                <w:szCs w:val="20"/>
                              </w:rPr>
                              <w:t>$425</w:t>
                            </w:r>
                          </w:p>
                        </w:tc>
                        <w:tc>
                          <w:tcPr>
                            <w:tcW w:w="1701" w:type="dxa"/>
                            <w:shd w:val="pct5" w:color="FFFFFF" w:fill="FFFFFF" w:themeColor="background1" w:themeFill="background1"/>
                            <w:noWrap w:val="0"/>
                          </w:tcPr>
                          <w:p w:rsidR="00764895" w:rsidRPr="00764895" w:rsidP="003A0D11" w14:textId="37E836C5">
                            <w:pPr>
                              <w:pStyle w:val="NoSpacing"/>
                              <w:jc w:val="right"/>
                              <w:rPr>
                                <w:sz w:val="24"/>
                                <w:szCs w:val="20"/>
                              </w:rPr>
                            </w:pPr>
                            <w:r w:rsidRPr="00596A5E">
                              <w:rPr>
                                <w:sz w:val="24"/>
                                <w:szCs w:val="20"/>
                              </w:rPr>
                              <w:t>0.1%</w:t>
                            </w:r>
                          </w:p>
                        </w:tc>
                        <w:tc>
                          <w:tcPr>
                            <w:tcW w:w="1276" w:type="dxa"/>
                            <w:shd w:val="pct5" w:color="FFFFFF" w:fill="FFFFFF" w:themeColor="background1" w:themeFill="background1"/>
                            <w:noWrap w:val="0"/>
                          </w:tcPr>
                          <w:p w:rsidR="00764895" w:rsidRPr="00764895" w:rsidP="00764895" w14:textId="64F884FC">
                            <w:pPr>
                              <w:pStyle w:val="NoSpacing"/>
                              <w:jc w:val="right"/>
                              <w:rPr>
                                <w:sz w:val="24"/>
                                <w:szCs w:val="20"/>
                              </w:rPr>
                            </w:pPr>
                            <w:r w:rsidRPr="00764895">
                              <w:rPr>
                                <w:sz w:val="24"/>
                                <w:szCs w:val="20"/>
                              </w:rPr>
                              <w:t>$84.90</w:t>
                            </w:r>
                          </w:p>
                        </w:tc>
                        <w:tc>
                          <w:tcPr>
                            <w:tcW w:w="1276" w:type="dxa"/>
                            <w:shd w:val="clear" w:color="auto" w:fill="ECECEC"/>
                            <w:noWrap w:val="0"/>
                          </w:tcPr>
                          <w:p w:rsidR="00764895" w:rsidRPr="00764895" w:rsidP="00764895" w14:textId="77777777">
                            <w:pPr>
                              <w:pStyle w:val="NoSpacing"/>
                              <w:jc w:val="right"/>
                              <w:rPr>
                                <w:sz w:val="24"/>
                                <w:szCs w:val="20"/>
                              </w:rPr>
                            </w:pPr>
                            <w:r w:rsidRPr="00764895">
                              <w:rPr>
                                <w:sz w:val="24"/>
                                <w:szCs w:val="20"/>
                              </w:rPr>
                              <w:t>6,154</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$76.43</w:t>
                            </w:r>
                          </w:p>
                        </w:tc>
                        <w:tc>
                          <w:tcPr>
                            <w:tcW w:w="1701" w:type="dxa"/>
                            <w:shd w:val="clear" w:color="auto" w:fill="ECECEC"/>
                            <w:noWrap w:val="0"/>
                          </w:tcPr>
                          <w:p w:rsidR="00764895" w:rsidRPr="00764895" w:rsidP="00764895" w14:textId="77777777">
                            <w:pPr>
                              <w:pStyle w:val="NoSpacing"/>
                              <w:jc w:val="right"/>
                              <w:rPr>
                                <w:sz w:val="24"/>
                                <w:szCs w:val="20"/>
                              </w:rPr>
                            </w:pPr>
                            <w:r w:rsidRPr="00764895">
                              <w:rPr>
                                <w:sz w:val="24"/>
                                <w:szCs w:val="20"/>
                              </w:rPr>
                              <w:t>$470,319</w:t>
                            </w:r>
                          </w:p>
                        </w:tc>
                      </w:tr>
                      <w:tr w14:paraId="5BF280C1" w14:textId="77777777" w:rsidTr="00A23544">
                        <w:tblPrEx>
                          <w:tblW w:w="15593" w:type="dxa"/>
                          <w:tblInd w:w="-5" w:type="dxa"/>
                          <w:shd w:val="pct5" w:color="FFFFFF" w:fill="FFFFFF" w:themeColor="background1" w:themeFill="background1"/>
                          <w:tblLayout w:type="fixed"/>
                          <w:tblLook w:val="04A0"/>
                        </w:tblPrEx>
                        <w:tc>
                          <w:tcPr>
                            <w:tcW w:w="5046" w:type="dxa"/>
                            <w:tcBorders>
                              <w:bottom w:val="single" w:sz="4" w:space="0" w:color="auto"/>
                            </w:tcBorders>
                            <w:shd w:val="clear" w:color="auto" w:fill="083A5E"/>
                          </w:tcPr>
                          <w:p w:rsidR="00764895" w:rsidRPr="00764895" w:rsidP="00764895" w14:paraId="734697BD" w14:textId="77777777">
                            <w:pPr>
                              <w:pStyle w:val="NoSpacing"/>
                              <w:jc w:val="right"/>
                              <w:rPr>
                                <w:b/>
                                <w:color w:val="FFFFFF" w:themeColor="background1"/>
                                <w:sz w:val="24"/>
                                <w:szCs w:val="20"/>
                              </w:rPr>
                            </w:pPr>
                            <w:r w:rsidRPr="00764895">
                              <w:rPr>
                                <w:b/>
                                <w:color w:val="FFFFFF" w:themeColor="background1"/>
                                <w:sz w:val="24"/>
                                <w:szCs w:val="20"/>
                              </w:rPr>
                              <w:t>Total</w:t>
                            </w:r>
                          </w:p>
                        </w:tc>
                        <w:tc>
                          <w:tcPr>
                            <w:tcW w:w="1333" w:type="dxa"/>
                            <w:tcBorders>
                              <w:bottom w:val="single" w:sz="4" w:space="0" w:color="auto"/>
                            </w:tcBorders>
                            <w:shd w:val="clear" w:color="auto" w:fill="083A5E"/>
                          </w:tcPr>
                          <w:p w:rsidR="00764895" w:rsidRPr="00764895" w:rsidP="00764895" w14:paraId="76382F22" w14:textId="77777777">
                            <w:pPr>
                              <w:pStyle w:val="NoSpacing"/>
                              <w:jc w:val="right"/>
                              <w:rPr>
                                <w:b/>
                                <w:color w:val="FFFFFF" w:themeColor="background1"/>
                                <w:sz w:val="24"/>
                                <w:szCs w:val="20"/>
                              </w:rPr>
                            </w:pPr>
                            <w:r w:rsidRPr="00764895">
                              <w:rPr>
                                <w:b/>
                                <w:color w:val="FFFFFF" w:themeColor="background1"/>
                                <w:sz w:val="24"/>
                                <w:szCs w:val="20"/>
                              </w:rPr>
                              <w:t>306</w:t>
                            </w:r>
                          </w:p>
                        </w:tc>
                        <w:tc>
                          <w:tcPr>
                            <w:tcW w:w="1559" w:type="dxa"/>
                            <w:tcBorders>
                              <w:bottom w:val="single" w:sz="4" w:space="0" w:color="auto"/>
                            </w:tcBorders>
                            <w:shd w:val="clear" w:color="auto" w:fill="083A5E"/>
                          </w:tcPr>
                          <w:p w:rsidR="00764895" w:rsidRPr="00764895" w:rsidP="005A2335" w14:paraId="647526C2" w14:textId="73802A4C">
                            <w:pPr>
                              <w:pStyle w:val="NoSpacing"/>
                              <w:jc w:val="right"/>
                              <w:rPr>
                                <w:b/>
                                <w:color w:val="FFFFFF" w:themeColor="background1"/>
                                <w:sz w:val="24"/>
                                <w:szCs w:val="20"/>
                              </w:rPr>
                            </w:pPr>
                            <w:r w:rsidRPr="00C8625C">
                              <w:rPr>
                                <w:b/>
                                <w:color w:val="FFFFFF" w:themeColor="background1"/>
                                <w:sz w:val="24"/>
                                <w:szCs w:val="20"/>
                              </w:rPr>
                              <w:t>$41,577</w:t>
                            </w:r>
                          </w:p>
                        </w:tc>
                        <w:tc>
                          <w:tcPr>
                            <w:tcW w:w="1701" w:type="dxa"/>
                            <w:tcBorders>
                              <w:bottom w:val="single" w:sz="4" w:space="0" w:color="auto"/>
                            </w:tcBorders>
                            <w:shd w:val="clear" w:color="auto" w:fill="083A5E"/>
                          </w:tcPr>
                          <w:p w:rsidR="00764895" w:rsidRPr="00764895" w:rsidP="00BB6CBE" w14:paraId="3E2766A3" w14:textId="7E055758">
                            <w:pPr>
                              <w:pStyle w:val="NoSpacing"/>
                              <w:jc w:val="right"/>
                              <w:rPr>
                                <w:b/>
                                <w:color w:val="FFFFFF" w:themeColor="background1"/>
                                <w:sz w:val="24"/>
                                <w:szCs w:val="20"/>
                              </w:rPr>
                            </w:pPr>
                            <w:r>
                              <w:rPr>
                                <w:b/>
                                <w:color w:val="FFFFFF" w:themeColor="background1"/>
                                <w:sz w:val="24"/>
                                <w:szCs w:val="20"/>
                              </w:rPr>
                              <w:t>12.4%</w:t>
                            </w:r>
                          </w:p>
                        </w:tc>
                        <w:tc>
                          <w:tcPr>
                            <w:tcW w:w="1276" w:type="dxa"/>
                            <w:tcBorders>
                              <w:bottom w:val="single" w:sz="4" w:space="0" w:color="auto"/>
                            </w:tcBorders>
                            <w:shd w:val="clear" w:color="auto" w:fill="083A5E"/>
                          </w:tcPr>
                          <w:p w:rsidR="00764895" w:rsidRPr="00764895" w:rsidP="00764895" w14:paraId="7D5CC09B" w14:textId="3CB970A1">
                            <w:pPr>
                              <w:pStyle w:val="NoSpacing"/>
                              <w:jc w:val="right"/>
                              <w:rPr>
                                <w:b/>
                                <w:color w:val="FFFFFF" w:themeColor="background1"/>
                                <w:sz w:val="24"/>
                                <w:szCs w:val="20"/>
                              </w:rPr>
                            </w:pPr>
                            <w:r w:rsidRPr="00764895">
                              <w:rPr>
                                <w:b/>
                                <w:color w:val="FFFFFF" w:themeColor="background1"/>
                                <w:sz w:val="24"/>
                                <w:szCs w:val="20"/>
                              </w:rPr>
                              <w:t>$135.87</w:t>
                            </w:r>
                          </w:p>
                        </w:tc>
                        <w:tc>
                          <w:tcPr>
                            <w:tcW w:w="1276" w:type="dxa"/>
                            <w:tcBorders>
                              <w:bottom w:val="single" w:sz="4" w:space="0" w:color="auto"/>
                            </w:tcBorders>
                            <w:shd w:val="clear" w:color="auto" w:fill="3E3E3E"/>
                          </w:tcPr>
                          <w:p w:rsidR="00764895" w:rsidRPr="00764895" w:rsidP="00764895" w14:paraId="6A55FC3B" w14:textId="77777777">
                            <w:pPr>
                              <w:pStyle w:val="NoSpacing"/>
                              <w:jc w:val="right"/>
                              <w:rPr>
                                <w:b/>
                                <w:color w:val="FFFFFF" w:themeColor="background1"/>
                                <w:sz w:val="24"/>
                                <w:szCs w:val="20"/>
                              </w:rPr>
                            </w:pPr>
                            <w:r w:rsidRPr="00764895">
                              <w:rPr>
                                <w:b/>
                                <w:color w:val="FFFFFF" w:themeColor="background1"/>
                                <w:sz w:val="24"/>
                                <w:szCs w:val="20"/>
                              </w:rPr>
                              <w:t>16,119</w:t>
                            </w:r>
                          </w:p>
                        </w:tc>
                        <w:tc>
                          <w:tcPr>
                            <w:tcW w:w="1701" w:type="dxa"/>
                            <w:tcBorders>
                              <w:bottom w:val="single" w:sz="4" w:space="0" w:color="auto"/>
                            </w:tcBorders>
                            <w:shd w:val="clear" w:color="auto" w:fill="3E3E3E"/>
                          </w:tcPr>
                          <w:p w:rsidR="00764895" w:rsidRPr="00764895" w:rsidP="00764895" w14:paraId="7FBA626F" w14:textId="77777777">
                            <w:pPr>
                              <w:pStyle w:val="NoSpacing"/>
                              <w:jc w:val="right"/>
                              <w:rPr>
                                <w:b/>
                                <w:color w:val="FFFFFF" w:themeColor="background1"/>
                                <w:sz w:val="24"/>
                                <w:szCs w:val="20"/>
                              </w:rPr>
                            </w:pPr>
                            <w:r w:rsidRPr="00764895">
                              <w:rPr>
                                <w:b/>
                                <w:color w:val="FFFFFF" w:themeColor="background1"/>
                                <w:sz w:val="24"/>
                                <w:szCs w:val="20"/>
                              </w:rPr>
                              <w:t>$117.76</w:t>
                            </w:r>
                          </w:p>
                        </w:tc>
                        <w:tc>
                          <w:tcPr>
                            <w:tcW w:w="1701" w:type="dxa"/>
                            <w:tcBorders>
                              <w:bottom w:val="single" w:sz="4" w:space="0" w:color="auto"/>
                            </w:tcBorders>
                            <w:shd w:val="clear" w:color="auto" w:fill="3E3E3E"/>
                          </w:tcPr>
                          <w:p w:rsidR="00764895" w:rsidRPr="00764895" w:rsidP="00764895" w14:paraId="2C5F37F5" w14:textId="77777777">
                            <w:pPr>
                              <w:pStyle w:val="NoSpacing"/>
                              <w:jc w:val="right"/>
                              <w:rPr>
                                <w:b/>
                                <w:color w:val="FFFFFF" w:themeColor="background1"/>
                                <w:sz w:val="24"/>
                                <w:szCs w:val="20"/>
                              </w:rPr>
                            </w:pPr>
                            <w:r w:rsidRPr="00764895">
                              <w:rPr>
                                <w:b/>
                                <w:color w:val="FFFFFF" w:themeColor="background1"/>
                                <w:sz w:val="24"/>
                                <w:szCs w:val="20"/>
                              </w:rPr>
                              <w:t>$1,633,740</w:t>
                            </w:r>
                          </w:p>
                        </w:tc>
                      </w:tr>
                    </w:tbl>
                    <w:p w:rsidR="00E53C25" w:rsidP="00E53C25" w14:paraId="4F33A48E" w14:textId="77777777"/>
                  </w:txbxContent>
                </v:textbox>
              </v:shape>
            </w:pict>
          </mc:Fallback>
        </mc:AlternateContent>
      </w:r>
      <w:r w:rsidRPr="005E7E39" w:rsidR="00977630">
        <w:rPr>
          <w:noProof/>
          <w:lang w:val="en-AU" w:eastAsia="en-AU"/>
        </w:rPr>
        <w:drawing>
          <wp:anchor distT="0" distB="0" distL="114300" distR="114300" simplePos="0" relativeHeight="251666432" behindDoc="0" locked="0" layoutInCell="1" allowOverlap="1">
            <wp:simplePos x="0" y="0"/>
            <wp:positionH relativeFrom="page">
              <wp:posOffset>6196965</wp:posOffset>
            </wp:positionH>
            <wp:positionV relativeFrom="paragraph">
              <wp:posOffset>-2186261</wp:posOffset>
            </wp:positionV>
            <wp:extent cx="5909945" cy="3568065"/>
            <wp:effectExtent l="0" t="1485900" r="338455" b="108585"/>
            <wp:wrapNone/>
            <wp:docPr id="21" name="Picture 21" descr="A blue circle with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A blue circle with black background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rot="13225674">
                      <a:off x="0" y="0"/>
                      <a:ext cx="5909945" cy="356806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5E7E39" w:rsidR="008B0607">
        <w:rPr>
          <w:noProof/>
          <w:lang w:val="en-AU" w:eastAsia="en-AU"/>
        </w:rPr>
        <mc:AlternateContent>
          <mc:Choice Requires="wps">
            <w:drawing>
              <wp:anchor distT="0" distB="0" distL="114300" distR="114300" simplePos="0" relativeHeight="251658240" behindDoc="1" locked="0" layoutInCell="1" allowOverlap="1">
                <wp:simplePos x="0" y="0"/>
                <wp:positionH relativeFrom="page">
                  <wp:align>left</wp:align>
                </wp:positionH>
                <wp:positionV relativeFrom="paragraph">
                  <wp:posOffset>-677151</wp:posOffset>
                </wp:positionV>
                <wp:extent cx="10890819" cy="10661650"/>
                <wp:effectExtent l="0" t="0" r="6350" b="63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0890819" cy="10661650"/>
                        </a:xfrm>
                        <a:prstGeom prst="rect">
                          <a:avLst/>
                        </a:prstGeom>
                        <a:solidFill>
                          <a:srgbClr val="ECECEC"/>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3" o:spid="_x0000_s1026" style="width:857.55pt;height:839.5pt;margin-top:-53.3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middle;z-index:-251657216" fillcolor="#ececec" stroked="f" strokeweight="1pt">
                <v:path arrowok="t"/>
              </v:rect>
            </w:pict>
          </mc:Fallback>
        </mc:AlternateContent>
      </w:r>
    </w:p>
    <w:p w:rsidR="006A41E1" w:rsidRPr="002A5EAA" w:rsidP="006A41E1" w14:paraId="42841E17" w14:textId="688219E2">
      <w:pPr>
        <w:pStyle w:val="Title"/>
        <w:jc w:val="right"/>
        <w:rPr>
          <w:rStyle w:val="Heading1Char"/>
          <w:rFonts w:ascii="Karla" w:hAnsi="Karla"/>
          <w:bCs/>
          <w:color w:val="FFFFFF" w:themeColor="background1"/>
          <w:sz w:val="22"/>
          <w:szCs w:val="20"/>
        </w:rPr>
      </w:pPr>
    </w:p>
    <w:p w:rsidR="006A41E1" w:rsidRPr="002A5EAA" w:rsidP="006A41E1" w14:paraId="345D173C" w14:textId="787CB616">
      <w:pPr>
        <w:pStyle w:val="Title"/>
        <w:jc w:val="right"/>
        <w:rPr>
          <w:rStyle w:val="Heading1Char"/>
          <w:rFonts w:ascii="Karla" w:hAnsi="Karla"/>
          <w:bCs/>
          <w:color w:val="FFFFFF" w:themeColor="background1"/>
          <w:sz w:val="22"/>
          <w:szCs w:val="20"/>
        </w:rPr>
      </w:pPr>
    </w:p>
    <w:p w:rsidR="006A41E1" w:rsidRPr="002A5EAA" w:rsidP="006A41E1" w14:paraId="19DA0823" w14:textId="711D2552">
      <w:pPr>
        <w:pStyle w:val="Title"/>
        <w:jc w:val="right"/>
        <w:rPr>
          <w:rStyle w:val="Heading1Char"/>
          <w:rFonts w:ascii="Karla" w:hAnsi="Karla"/>
          <w:bCs/>
          <w:color w:val="FFFFFF" w:themeColor="background1"/>
          <w:sz w:val="22"/>
          <w:szCs w:val="20"/>
        </w:rPr>
      </w:pPr>
    </w:p>
    <w:p w:rsidR="006A41E1" w:rsidRPr="002A5EAA" w:rsidP="006A41E1" w14:paraId="48FBFB4B" w14:textId="4BA4803E">
      <w:pPr>
        <w:pStyle w:val="Title"/>
        <w:jc w:val="right"/>
        <w:rPr>
          <w:rStyle w:val="Heading1Char"/>
          <w:rFonts w:ascii="Karla" w:hAnsi="Karla"/>
          <w:bCs/>
          <w:color w:val="FFFFFF" w:themeColor="background1"/>
          <w:sz w:val="22"/>
          <w:szCs w:val="20"/>
        </w:rPr>
      </w:pPr>
    </w:p>
    <w:p w:rsidR="00E53C25" w:rsidRPr="005E7E39" w:rsidP="005E7E39" w14:paraId="7DBEB3A6" w14:textId="6B0B2976">
      <w:pPr>
        <w:spacing w:after="0"/>
        <w:jc w:val="right"/>
        <w:rPr>
          <w:rFonts w:cs="Calibri (Body)"/>
          <w:b/>
          <w:bCs/>
          <w:noProof/>
          <w:spacing w:val="-30"/>
        </w:rPr>
      </w:pPr>
      <w:r w:rsidRPr="005E7E39">
        <w:rPr>
          <w:noProof/>
          <w:lang w:val="en-AU" w:eastAsia="en-AU"/>
        </w:rPr>
        <w:drawing>
          <wp:anchor distT="0" distB="0" distL="114300" distR="114300" simplePos="0" relativeHeight="251665408" behindDoc="0" locked="0" layoutInCell="1" allowOverlap="1">
            <wp:simplePos x="0" y="0"/>
            <wp:positionH relativeFrom="column">
              <wp:posOffset>3799205</wp:posOffset>
            </wp:positionH>
            <wp:positionV relativeFrom="paragraph">
              <wp:posOffset>-3856355</wp:posOffset>
            </wp:positionV>
            <wp:extent cx="5911215" cy="2276475"/>
            <wp:effectExtent l="0" t="0" r="0" b="9525"/>
            <wp:wrapNone/>
            <wp:docPr id="20" name="Picture 20" descr="A blue circle with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descr="A blue circle with black background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121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E39">
        <w:rPr>
          <w:noProof/>
          <w:lang w:val="en-AU" w:eastAsia="en-AU"/>
        </w:rPr>
        <w:drawing>
          <wp:anchor distT="0" distB="0" distL="114300" distR="114300" simplePos="0" relativeHeight="251664384" behindDoc="0" locked="0" layoutInCell="1" allowOverlap="1">
            <wp:simplePos x="0" y="0"/>
            <wp:positionH relativeFrom="column">
              <wp:posOffset>3653790</wp:posOffset>
            </wp:positionH>
            <wp:positionV relativeFrom="paragraph">
              <wp:posOffset>-4015105</wp:posOffset>
            </wp:positionV>
            <wp:extent cx="5911215" cy="2276475"/>
            <wp:effectExtent l="0" t="0" r="0" b="9525"/>
            <wp:wrapNone/>
            <wp:docPr id="19" name="Picture 19" descr="A blue circle with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A blue circle with black background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121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C25" w:rsidRPr="005E7E39" w:rsidP="005E7E39" w14:paraId="17FEDAFF" w14:textId="07F87BCB">
      <w:pPr>
        <w:spacing w:after="0"/>
        <w:jc w:val="right"/>
        <w:rPr>
          <w:rFonts w:cs="Calibri (Body)"/>
          <w:b/>
          <w:bCs/>
          <w:noProof/>
          <w:spacing w:val="-30"/>
        </w:rPr>
      </w:pPr>
    </w:p>
    <w:p w:rsidR="00E53C25" w:rsidRPr="005E7E39" w:rsidP="005E7E39" w14:paraId="27242D7F" w14:textId="51E4CF7E">
      <w:pPr>
        <w:spacing w:after="0"/>
        <w:jc w:val="right"/>
        <w:rPr>
          <w:rFonts w:cs="Calibri (Body)"/>
          <w:b/>
          <w:bCs/>
          <w:noProof/>
          <w:spacing w:val="-30"/>
        </w:rPr>
      </w:pPr>
      <w:r>
        <w:rPr>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151765</wp:posOffset>
                </wp:positionH>
                <wp:positionV relativeFrom="paragraph">
                  <wp:posOffset>66859</wp:posOffset>
                </wp:positionV>
                <wp:extent cx="2362835" cy="0"/>
                <wp:effectExtent l="0" t="0" r="37465" b="1905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2362835" cy="0"/>
                        </a:xfrm>
                        <a:prstGeom prst="line">
                          <a:avLst/>
                        </a:prstGeom>
                        <a:noFill/>
                        <a:ln w="6350">
                          <a:solidFill>
                            <a:srgbClr val="003E69"/>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7" style="mso-height-percent:0;mso-height-relative:page;mso-width-percent:0;mso-width-relative:page;mso-wrap-distance-bottom:0;mso-wrap-distance-left:9pt;mso-wrap-distance-right:9pt;mso-wrap-distance-top:0;mso-wrap-style:square;position:absolute;visibility:visible;z-index:251663360" from="11.95pt,5.25pt" to="198pt,5.25pt" strokecolor="#003e69" strokeweight="0.5pt">
                <v:stroke joinstyle="miter"/>
              </v:line>
            </w:pict>
          </mc:Fallback>
        </mc:AlternateContent>
      </w:r>
    </w:p>
    <w:p w:rsidR="006A41E1" w:rsidRPr="00E53C25" w:rsidP="006A41E1" w14:paraId="353D1076" w14:textId="7AE8BBE9">
      <w:pPr>
        <w:pStyle w:val="Title"/>
        <w:jc w:val="right"/>
        <w:rPr>
          <w:rStyle w:val="Heading1Char"/>
          <w:rFonts w:ascii="Karla" w:hAnsi="Karla"/>
          <w:bCs/>
          <w:color w:val="auto"/>
          <w:sz w:val="22"/>
          <w:szCs w:val="20"/>
        </w:rPr>
      </w:pPr>
    </w:p>
    <w:p w:rsidR="006A41E1" w:rsidRPr="00E53C25" w:rsidP="006A41E1" w14:paraId="537888BF" w14:textId="4656BC73">
      <w:pPr>
        <w:pStyle w:val="Title"/>
        <w:jc w:val="right"/>
        <w:rPr>
          <w:rStyle w:val="Heading1Char"/>
          <w:rFonts w:ascii="Karla" w:hAnsi="Karla"/>
          <w:bCs/>
          <w:color w:val="auto"/>
          <w:sz w:val="22"/>
          <w:szCs w:val="20"/>
        </w:rPr>
      </w:pPr>
    </w:p>
    <w:p w:rsidR="006A41E1" w:rsidP="00E53C25" w14:paraId="339BE6A9" w14:textId="4ED3FBC6">
      <w:pPr>
        <w:pStyle w:val="Title"/>
        <w:jc w:val="right"/>
        <w:rPr>
          <w:rStyle w:val="Heading1Char"/>
          <w:rFonts w:ascii="Karla" w:hAnsi="Karla"/>
          <w:bCs/>
          <w:color w:val="auto"/>
          <w:sz w:val="22"/>
          <w:szCs w:val="20"/>
        </w:rPr>
      </w:pPr>
    </w:p>
    <w:p w:rsidR="00E53C25" w:rsidP="00E53C25" w14:paraId="64CF5176" w14:textId="612CD890">
      <w:pPr>
        <w:jc w:val="right"/>
      </w:pPr>
    </w:p>
    <w:p w:rsidR="00E53C25" w:rsidP="00E53C25" w14:paraId="711F8D77" w14:textId="5A30C08B">
      <w:pPr>
        <w:jc w:val="right"/>
      </w:pPr>
    </w:p>
    <w:p w:rsidR="00E53C25" w:rsidP="00E53C25" w14:paraId="484EBB2D" w14:textId="40008DDC">
      <w:pPr>
        <w:jc w:val="right"/>
      </w:pPr>
    </w:p>
    <w:p w:rsidR="00E53C25" w:rsidP="00E53C25" w14:paraId="24A824E9" w14:textId="6E9ECD7C">
      <w:pPr>
        <w:jc w:val="right"/>
      </w:pPr>
    </w:p>
    <w:p w:rsidR="00E53C25" w:rsidP="00E53C25" w14:paraId="0180A634" w14:textId="5D3E0C00">
      <w:pPr>
        <w:jc w:val="right"/>
      </w:pPr>
      <w:r>
        <w:rPr>
          <w:noProof/>
          <w:lang w:val="en-AU" w:eastAsia="en-AU"/>
        </w:rPr>
        <w:drawing>
          <wp:anchor distT="0" distB="0" distL="114300" distR="114300" simplePos="0" relativeHeight="251669504" behindDoc="1" locked="0" layoutInCell="1" allowOverlap="1">
            <wp:simplePos x="0" y="0"/>
            <wp:positionH relativeFrom="column">
              <wp:posOffset>3918585</wp:posOffset>
            </wp:positionH>
            <wp:positionV relativeFrom="paragraph">
              <wp:posOffset>47625</wp:posOffset>
            </wp:positionV>
            <wp:extent cx="11879580" cy="9957435"/>
            <wp:effectExtent l="0" t="0" r="0" b="0"/>
            <wp:wrapNone/>
            <wp:docPr id="1795325677" name="Picture 1" descr="A blu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25677" name="Picture 1" descr="A blue circle with black background&#10;&#10;Description automatically generated"/>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rot="847294">
                      <a:off x="0" y="0"/>
                      <a:ext cx="11879580" cy="9957435"/>
                    </a:xfrm>
                    <a:prstGeom prst="rect">
                      <a:avLst/>
                    </a:prstGeom>
                  </pic:spPr>
                </pic:pic>
              </a:graphicData>
            </a:graphic>
            <wp14:sizeRelH relativeFrom="margin">
              <wp14:pctWidth>0</wp14:pctWidth>
            </wp14:sizeRelH>
            <wp14:sizeRelV relativeFrom="margin">
              <wp14:pctHeight>0</wp14:pctHeight>
            </wp14:sizeRelV>
          </wp:anchor>
        </w:drawing>
      </w:r>
    </w:p>
    <w:p w:rsidR="00E53C25" w:rsidP="00E53C25" w14:paraId="30FD423D" w14:textId="3FD3CB8E">
      <w:pPr>
        <w:pStyle w:val="NoSpacing"/>
        <w:jc w:val="right"/>
        <w:rPr>
          <w:color w:val="FFFFFF" w:themeColor="background1"/>
        </w:rPr>
      </w:pPr>
    </w:p>
    <w:p w:rsidR="00E53C25" w:rsidP="00E53C25" w14:paraId="1C031CBA" w14:textId="40DEC8A0">
      <w:pPr>
        <w:pStyle w:val="NoSpacing"/>
        <w:jc w:val="right"/>
        <w:rPr>
          <w:color w:val="FFFFFF" w:themeColor="background1"/>
        </w:rPr>
      </w:pPr>
    </w:p>
    <w:p w:rsidR="00E53C25" w:rsidP="00E53C25" w14:paraId="75021117" w14:textId="57C60650">
      <w:pPr>
        <w:pStyle w:val="NoSpacing"/>
        <w:jc w:val="right"/>
        <w:rPr>
          <w:color w:val="FFFFFF" w:themeColor="background1"/>
        </w:rPr>
      </w:pPr>
    </w:p>
    <w:p w:rsidR="00E53C25" w:rsidRPr="00E53C25" w:rsidP="00E53C25" w14:paraId="4ECCD089" w14:textId="04BB663C">
      <w:pPr>
        <w:pStyle w:val="NoSpacing"/>
        <w:jc w:val="right"/>
        <w:rPr>
          <w:color w:val="FFFFFF" w:themeColor="background1"/>
        </w:rPr>
      </w:pPr>
      <w:r>
        <w:rPr>
          <w:noProof/>
          <w:lang w:val="en-AU" w:eastAsia="en-AU"/>
        </w:rPr>
        <w:drawing>
          <wp:anchor distT="0" distB="0" distL="114300" distR="114300" simplePos="0" relativeHeight="251670528" behindDoc="1" locked="0" layoutInCell="1" allowOverlap="1">
            <wp:simplePos x="0" y="0"/>
            <wp:positionH relativeFrom="column">
              <wp:posOffset>-2110740</wp:posOffset>
            </wp:positionH>
            <wp:positionV relativeFrom="paragraph">
              <wp:posOffset>206966</wp:posOffset>
            </wp:positionV>
            <wp:extent cx="10285095" cy="1028001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18945" t="9742" r="-4852" b="-95357"/>
                    <a:stretch>
                      <a:fillRect/>
                    </a:stretch>
                  </pic:blipFill>
                  <pic:spPr bwMode="auto">
                    <a:xfrm>
                      <a:off x="0" y="0"/>
                      <a:ext cx="10285095" cy="10280015"/>
                    </a:xfrm>
                    <a:prstGeom prst="ellipse">
                      <a:avLst/>
                    </a:prstGeom>
                    <a:ln>
                      <a:noFill/>
                    </a:ln>
                    <a:extLst>
                      <a:ext xmlns:a="http://schemas.openxmlformats.org/drawingml/2006/main" uri="{53640926-AAD7-44D8-BBD7-CCE9431645EC}">
                        <a14:shadowObscured xmlns:a14="http://schemas.microsoft.com/office/drawing/2010/main"/>
                      </a:ext>
                    </a:extLst>
                  </pic:spPr>
                </pic:pic>
              </a:graphicData>
            </a:graphic>
          </wp:anchor>
        </w:drawing>
      </w:r>
    </w:p>
    <w:p w:rsidR="00673529" w:rsidP="00E53C25" w14:paraId="6449C5DD" w14:textId="257D3D1A">
      <w:pPr>
        <w:pStyle w:val="NoSpacing"/>
        <w:jc w:val="right"/>
        <w:rPr>
          <w:color w:val="FFFFFF" w:themeColor="background1"/>
        </w:rPr>
      </w:pPr>
    </w:p>
    <w:p w:rsidR="00673529" w:rsidP="00E53C25" w14:paraId="1760E9BF" w14:textId="54C4B24D">
      <w:pPr>
        <w:pStyle w:val="NoSpacing"/>
        <w:jc w:val="right"/>
        <w:rPr>
          <w:color w:val="FFFFFF" w:themeColor="background1"/>
        </w:rPr>
      </w:pPr>
    </w:p>
    <w:p w:rsidR="005E7E39" w:rsidP="00E53C25" w14:paraId="5A22A15D" w14:textId="403619A3">
      <w:pPr>
        <w:pStyle w:val="NoSpacing"/>
        <w:jc w:val="right"/>
        <w:rPr>
          <w:color w:val="FFFFFF" w:themeColor="background1"/>
        </w:rPr>
      </w:pPr>
      <w:r>
        <w:rPr>
          <w:noProof/>
          <w:color w:val="FFFFFF" w:themeColor="background1"/>
          <w:lang w:val="en-AU" w:eastAsia="en-AU"/>
        </w:rPr>
        <mc:AlternateContent>
          <mc:Choice Requires="wps">
            <w:drawing>
              <wp:anchor distT="0" distB="0" distL="114300" distR="114300" simplePos="0" relativeHeight="251674624" behindDoc="0" locked="0" layoutInCell="1" allowOverlap="1">
                <wp:simplePos x="0" y="0"/>
                <wp:positionH relativeFrom="column">
                  <wp:posOffset>-94615</wp:posOffset>
                </wp:positionH>
                <wp:positionV relativeFrom="paragraph">
                  <wp:posOffset>52705</wp:posOffset>
                </wp:positionV>
                <wp:extent cx="9900000" cy="233680"/>
                <wp:effectExtent l="0" t="0" r="635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9900000" cy="233680"/>
                        </a:xfrm>
                        <a:prstGeom prst="rect">
                          <a:avLst/>
                        </a:prstGeom>
                        <a:solidFill>
                          <a:schemeClr val="lt1">
                            <a:alpha val="90000"/>
                          </a:schemeClr>
                        </a:solidFill>
                        <a:ln w="6350">
                          <a:noFill/>
                        </a:ln>
                        <a:effectLst/>
                      </wps:spPr>
                      <wps:txbx>
                        <w:txbxContent>
                          <w:p w:rsidR="00C3120F" w:rsidRPr="006A156C" w:rsidP="006025BE" w14:textId="315B31C5">
                            <w:pPr>
                              <w:jc w:val="center"/>
                              <w:rPr>
                                <w:i/>
                                <w:sz w:val="20"/>
                              </w:rPr>
                            </w:pPr>
                            <w:r w:rsidRPr="006A156C">
                              <w:rPr>
                                <w:i/>
                                <w:sz w:val="20"/>
                              </w:rPr>
                              <w:t>Other MBS Items: $292,774 (87.6%)  Top 3 other MBS Items: Item 23 ($100,092 = 30%) | Item 36 ($47,459 = 14%) | Item 75870 ($45,309 =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width:779.53pt;height:18.4pt;margin-top:4.15pt;margin-left:-7.45pt;mso-height-percent:0;mso-height-relative:margin;mso-width-percent:0;mso-width-relative:margin;mso-wrap-distance-bottom:0;mso-wrap-distance-left:9pt;mso-wrap-distance-right:9pt;mso-wrap-distance-top:0;position:absolute;v-text-anchor:top;z-index:251673600" fillcolor="#ffffff" stroked="f" strokeweight="0.5pt">
                <v:fill opacity="59111f"/>
                <v:textbox>
                  <w:txbxContent>
                    <w:p w:rsidR="00C3120F" w:rsidRPr="006A156C" w:rsidP="006025BE" w14:paraId="68F2BDFE" w14:textId="315B31C5">
                      <w:pPr>
                        <w:jc w:val="center"/>
                        <w:rPr>
                          <w:i/>
                          <w:sz w:val="20"/>
                        </w:rPr>
                      </w:pPr>
                      <w:r w:rsidRPr="006A156C">
                        <w:rPr>
                          <w:i/>
                          <w:sz w:val="20"/>
                        </w:rPr>
                        <w:t>Other MBS Items: $292,774 (87.6%)  Top 3 other MBS Items: Item 23 ($100,092 = 30%) | Item 36 ($47,459 = 14%) | Item 75870 ($45,309 = 14%)</w:t>
                      </w:r>
                    </w:p>
                  </w:txbxContent>
                </v:textbox>
              </v:shape>
            </w:pict>
          </mc:Fallback>
        </mc:AlternateContent>
      </w:r>
    </w:p>
    <w:p w:rsidR="005E7E39" w:rsidP="00E53C25" w14:paraId="16ABA795" w14:textId="314F09C2">
      <w:pPr>
        <w:pStyle w:val="NoSpacing"/>
        <w:jc w:val="right"/>
        <w:rPr>
          <w:color w:val="FFFFFF" w:themeColor="background1"/>
        </w:rPr>
      </w:pPr>
    </w:p>
    <w:p w:rsidR="005E7E39" w:rsidP="00E53C25" w14:paraId="4FC13643" w14:textId="39505833">
      <w:pPr>
        <w:pStyle w:val="NoSpacing"/>
        <w:jc w:val="right"/>
        <w:rPr>
          <w:color w:val="FFFFFF" w:themeColor="background1"/>
        </w:rPr>
      </w:pPr>
    </w:p>
    <w:p w:rsidR="005E7E39" w:rsidP="00E53C25" w14:paraId="3A2C5913" w14:textId="43187761">
      <w:pPr>
        <w:pStyle w:val="NoSpacing"/>
        <w:jc w:val="right"/>
        <w:rPr>
          <w:color w:val="FFFFFF" w:themeColor="background1"/>
        </w:rPr>
      </w:pPr>
    </w:p>
    <w:p w:rsidR="008B0607" w:rsidP="00E53C25" w14:paraId="6CB59E8E" w14:textId="5624D5C6">
      <w:pPr>
        <w:pStyle w:val="NoSpacing"/>
        <w:jc w:val="right"/>
        <w:rPr>
          <w:color w:val="FFFFFF" w:themeColor="background1"/>
        </w:rPr>
      </w:pPr>
    </w:p>
    <w:p w:rsidR="008B0607" w:rsidP="00E53C25" w14:paraId="35E81878" w14:textId="536D3729">
      <w:pPr>
        <w:pStyle w:val="NoSpacing"/>
        <w:jc w:val="right"/>
        <w:rPr>
          <w:color w:val="FFFFFF" w:themeColor="background1"/>
        </w:rPr>
      </w:pPr>
      <w:r>
        <w:rPr>
          <w:noProof/>
          <w:color w:val="FFFFFF" w:themeColor="background1"/>
          <w:lang w:val="en-AU" w:eastAsia="en-AU"/>
        </w:rPr>
        <mc:AlternateContent>
          <mc:Choice Requires="wps">
            <w:drawing>
              <wp:anchor distT="0" distB="0" distL="114300" distR="114300" simplePos="0" relativeHeight="251671552" behindDoc="0" locked="0" layoutInCell="1" allowOverlap="1">
                <wp:simplePos x="0" y="0"/>
                <wp:positionH relativeFrom="column">
                  <wp:posOffset>-95250</wp:posOffset>
                </wp:positionH>
                <wp:positionV relativeFrom="paragraph">
                  <wp:posOffset>179260</wp:posOffset>
                </wp:positionV>
                <wp:extent cx="6386195" cy="154749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386195" cy="1547495"/>
                        </a:xfrm>
                        <a:prstGeom prst="roundRect">
                          <a:avLst>
                            <a:gd name="adj" fmla="val 6872"/>
                          </a:avLst>
                        </a:prstGeom>
                        <a:solidFill>
                          <a:schemeClr val="lt1">
                            <a:alpha val="90000"/>
                          </a:schemeClr>
                        </a:solidFill>
                        <a:ln w="6350">
                          <a:noFill/>
                        </a:ln>
                        <a:effectLst/>
                      </wps:spPr>
                      <wps:txbx>
                        <w:txbxContent>
                          <w:p w:rsidR="003557E3" w:rsidRPr="005B46BA" w:rsidP="003557E3" w14:textId="02FA4A80">
                            <w:pPr>
                              <w:pStyle w:val="NormalWeb"/>
                              <w:spacing w:after="120" w:afterAutospacing="0"/>
                              <w:contextualSpacing/>
                              <w:jc w:val="both"/>
                              <w:rPr>
                                <w:rFonts w:ascii="Karla" w:hAnsi="Karla"/>
                                <w:sz w:val="22"/>
                              </w:rPr>
                            </w:pPr>
                            <w:r w:rsidRPr="00541C36">
                              <w:rPr>
                                <w:rFonts w:ascii="Karla" w:hAnsi="Karla"/>
                                <w:sz w:val="22"/>
                              </w:rPr>
                              <w:t>This table provides a financial overview of actual claims based on the Medicare Benefits Schedule rebate amount. Please note that the current month data is from patients with the Patient Status Active filter applied. The Opportunities figures only include Practice and RACGP Active patients.</w:t>
                            </w:r>
                          </w:p>
                          <w:p w:rsidR="00541C36" w:rsidP="003557E3" w14:textId="290FE646">
                            <w:pPr>
                              <w:contextualSpacing/>
                              <w:rPr>
                                <w:rFonts w:cs="Times New Roman"/>
                                <w:szCs w:val="24"/>
                                <w:lang w:val="en-AU" w:eastAsia="en-AU"/>
                              </w:rPr>
                            </w:pPr>
                            <w:r w:rsidRPr="00541C36">
                              <w:rPr>
                                <w:rFonts w:cs="Times New Roman"/>
                                <w:b/>
                                <w:szCs w:val="24"/>
                                <w:lang w:val="en-AU" w:eastAsia="en-AU"/>
                              </w:rPr>
                              <w:t xml:space="preserve">Note: </w:t>
                            </w:r>
                            <w:r w:rsidRPr="00541C36">
                              <w:rPr>
                                <w:rFonts w:cs="Times New Roman"/>
                                <w:szCs w:val="24"/>
                                <w:lang w:val="en-AU" w:eastAsia="en-AU"/>
                              </w:rPr>
                              <w:t>This data is based on your practice, the MBS items may have already been claimed at another Practice. Please check before claiming.</w:t>
                            </w:r>
                          </w:p>
                          <w:p w:rsidR="007C641F" w:rsidRPr="007C641F" w:rsidP="003557E3" w14:textId="77777777">
                            <w:pPr>
                              <w:contextualSpacing/>
                              <w:rPr>
                                <w:rFonts w:cs="Times New Roman"/>
                                <w:sz w:val="10"/>
                                <w:szCs w:val="24"/>
                                <w:lang w:val="en-AU" w:eastAsia="en-AU"/>
                              </w:rPr>
                            </w:pPr>
                          </w:p>
                          <w:p w:rsidR="00792721" w:rsidP="00792721" w14:textId="77777777">
                            <w:pPr>
                              <w:contextualSpacing/>
                            </w:pPr>
                            <w:r>
                              <w:t xml:space="preserve">For support with POLAR contact </w:t>
                            </w:r>
                            <w:hyperlink r:id="rId13" w:history="1">
                              <w:r w:rsidRPr="005E47B8">
                                <w:rPr>
                                  <w:rStyle w:val="Hyperlink"/>
                                  <w:rFonts w:cs="Tahoma"/>
                                </w:rPr>
                                <w:t>support@outcomehealth.org.au</w:t>
                              </w:r>
                            </w:hyperlink>
                            <w:r>
                              <w:t xml:space="preserve">  </w:t>
                            </w:r>
                          </w:p>
                          <w:p w:rsidR="003557E3" w:rsidRPr="003557E3" w:rsidP="00792721" w14:textId="4C990642">
                            <w:pPr>
                              <w:contextualSpacing/>
                            </w:pPr>
                            <w:r>
                              <w:t xml:space="preserve">For quality improvement support contact </w:t>
                            </w:r>
                            <w:hyperlink r:id="rId13" w:history="1">
                              <w:r w:rsidRPr="005E47B8">
                                <w:rPr>
                                  <w:rStyle w:val="Hyperlink"/>
                                  <w:rFonts w:cs="Tahoma"/>
                                </w:rPr>
                                <w:t>support@outcomehealth.org.au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Text Box 2" o:spid="_x0000_s1029" style="width:502.85pt;height:121.85pt;margin-top:14.1pt;margin-left:-7.5pt;mso-height-percent:0;mso-height-relative:margin;mso-width-percent:0;mso-width-relative:margin;mso-wrap-distance-bottom:0;mso-wrap-distance-left:9pt;mso-wrap-distance-right:9pt;mso-wrap-distance-top:0;mso-wrap-style:square;position:absolute;visibility:visible;v-text-anchor:top;z-index:251672576" arcsize="4503f" fillcolor="white" stroked="f" strokeweight="0.5pt">
                <v:fill opacity="59110f"/>
                <v:textbox>
                  <w:txbxContent>
                    <w:p w:rsidR="003557E3" w:rsidRPr="005B46BA" w:rsidP="003557E3" w14:paraId="11B3665B" w14:textId="02FA4A80">
                      <w:pPr>
                        <w:pStyle w:val="NormalWeb"/>
                        <w:spacing w:after="120" w:afterAutospacing="0"/>
                        <w:contextualSpacing/>
                        <w:jc w:val="both"/>
                        <w:rPr>
                          <w:rFonts w:ascii="Karla" w:hAnsi="Karla"/>
                          <w:sz w:val="22"/>
                        </w:rPr>
                      </w:pPr>
                      <w:r w:rsidRPr="00541C36">
                        <w:rPr>
                          <w:rFonts w:ascii="Karla" w:hAnsi="Karla"/>
                          <w:sz w:val="22"/>
                        </w:rPr>
                        <w:t xml:space="preserve">This table provides a financial overview of actual claims based on the Medicare Benefits Schedule rebate amount. Please note that the </w:t>
                      </w:r>
                      <w:r>
                        <w:rPr>
                          <w:rFonts w:ascii="Karla" w:hAnsi="Karla"/>
                          <w:sz w:val="22"/>
                        </w:rPr>
                        <w:t xml:space="preserve">current month </w:t>
                      </w:r>
                      <w:r w:rsidRPr="00541C36">
                        <w:rPr>
                          <w:rFonts w:ascii="Karla" w:hAnsi="Karla"/>
                          <w:sz w:val="22"/>
                        </w:rPr>
                        <w:t xml:space="preserve">data is from patients with </w:t>
                      </w:r>
                      <w:r>
                        <w:rPr>
                          <w:rFonts w:ascii="Karla" w:hAnsi="Karla"/>
                          <w:sz w:val="22"/>
                        </w:rPr>
                        <w:t xml:space="preserve">the </w:t>
                      </w:r>
                      <w:r w:rsidRPr="00541C36">
                        <w:rPr>
                          <w:rFonts w:ascii="Karla" w:hAnsi="Karla"/>
                          <w:sz w:val="22"/>
                        </w:rPr>
                        <w:t>Patient Status Active</w:t>
                      </w:r>
                      <w:r>
                        <w:rPr>
                          <w:rFonts w:ascii="Karla" w:hAnsi="Karla"/>
                          <w:sz w:val="22"/>
                        </w:rPr>
                        <w:t xml:space="preserve"> filter applied. The Opportunities figures only include Practice and </w:t>
                      </w:r>
                      <w:r w:rsidRPr="00541C36">
                        <w:rPr>
                          <w:rFonts w:ascii="Karla" w:hAnsi="Karla"/>
                          <w:sz w:val="22"/>
                        </w:rPr>
                        <w:t xml:space="preserve">RACGP Active </w:t>
                      </w:r>
                      <w:r>
                        <w:rPr>
                          <w:rFonts w:ascii="Karla" w:hAnsi="Karla"/>
                          <w:sz w:val="22"/>
                        </w:rPr>
                        <w:t>patients</w:t>
                      </w:r>
                      <w:r w:rsidRPr="00541C36">
                        <w:rPr>
                          <w:rFonts w:ascii="Karla" w:hAnsi="Karla"/>
                          <w:sz w:val="22"/>
                        </w:rPr>
                        <w:t>.</w:t>
                      </w:r>
                    </w:p>
                    <w:p w:rsidR="00541C36" w:rsidP="003557E3" w14:paraId="60C0974F" w14:textId="290FE646">
                      <w:pPr>
                        <w:contextualSpacing/>
                        <w:rPr>
                          <w:rFonts w:cs="Times New Roman"/>
                          <w:szCs w:val="24"/>
                          <w:lang w:val="en-AU" w:eastAsia="en-AU"/>
                        </w:rPr>
                      </w:pPr>
                      <w:r w:rsidRPr="00541C36">
                        <w:rPr>
                          <w:rFonts w:cs="Times New Roman"/>
                          <w:b/>
                          <w:szCs w:val="24"/>
                          <w:lang w:val="en-AU" w:eastAsia="en-AU"/>
                        </w:rPr>
                        <w:t xml:space="preserve">Note: </w:t>
                      </w:r>
                      <w:r w:rsidRPr="00541C36">
                        <w:rPr>
                          <w:rFonts w:cs="Times New Roman"/>
                          <w:szCs w:val="24"/>
                          <w:lang w:val="en-AU" w:eastAsia="en-AU"/>
                        </w:rPr>
                        <w:t xml:space="preserve">This data </w:t>
                      </w:r>
                      <w:r w:rsidRPr="00541C36">
                        <w:rPr>
                          <w:rFonts w:cs="Times New Roman"/>
                          <w:szCs w:val="24"/>
                          <w:lang w:val="en-AU" w:eastAsia="en-AU"/>
                        </w:rPr>
                        <w:t>is based</w:t>
                      </w:r>
                      <w:r w:rsidRPr="00541C36">
                        <w:rPr>
                          <w:rFonts w:cs="Times New Roman"/>
                          <w:szCs w:val="24"/>
                          <w:lang w:val="en-AU" w:eastAsia="en-AU"/>
                        </w:rPr>
                        <w:t xml:space="preserve"> on your practice, the MBS items may have already been claimed at another Practice. Please check before claiming.</w:t>
                      </w:r>
                    </w:p>
                    <w:p w:rsidR="007C641F" w:rsidRPr="007C641F" w:rsidP="003557E3" w14:paraId="6201CC64" w14:textId="77777777">
                      <w:pPr>
                        <w:contextualSpacing/>
                        <w:rPr>
                          <w:rFonts w:cs="Times New Roman"/>
                          <w:sz w:val="10"/>
                          <w:szCs w:val="24"/>
                          <w:lang w:val="en-AU" w:eastAsia="en-AU"/>
                        </w:rPr>
                      </w:pPr>
                    </w:p>
                    <w:p w:rsidR="00792721" w:rsidP="00792721" w14:paraId="26BA1A8B" w14:textId="77777777">
                      <w:pPr>
                        <w:contextualSpacing/>
                      </w:pPr>
                      <w:r>
                        <w:t xml:space="preserve">For support with POLAR contact </w:t>
                      </w:r>
                      <w:hyperlink r:id="rId13" w:history="1">
                        <w:r w:rsidRPr="005E47B8">
                          <w:rPr>
                            <w:rStyle w:val="Hyperlink"/>
                            <w:rFonts w:cs="Tahoma"/>
                          </w:rPr>
                          <w:t>support@outcomehealth.org.au</w:t>
                        </w:r>
                      </w:hyperlink>
                      <w:r>
                        <w:t xml:space="preserve">  </w:t>
                      </w:r>
                    </w:p>
                    <w:p w:rsidR="003557E3" w:rsidRPr="003557E3" w:rsidP="00792721" w14:paraId="7B0790F0" w14:textId="4C990642">
                      <w:pPr>
                        <w:contextualSpacing/>
                      </w:pPr>
                      <w:r>
                        <w:t xml:space="preserve">For quality improvement support contact </w:t>
                      </w:r>
                      <w:hyperlink r:id="rId13" w:history="1">
                        <w:r w:rsidRPr="005E47B8">
                          <w:rPr>
                            <w:rStyle w:val="Hyperlink"/>
                            <w:rFonts w:cs="Tahoma"/>
                          </w:rPr>
                          <w:t>support@outcomehealth.org.au</w:t>
                        </w:r>
                      </w:hyperlink>
                    </w:p>
                  </w:txbxContent>
                </v:textbox>
              </v:roundrect>
            </w:pict>
          </mc:Fallback>
        </mc:AlternateContent>
      </w:r>
    </w:p>
    <w:p w:rsidR="005E7E39" w:rsidP="00E53C25" w14:paraId="49A9C49E" w14:textId="07729FE8">
      <w:pPr>
        <w:pStyle w:val="NoSpacing"/>
        <w:jc w:val="right"/>
        <w:rPr>
          <w:color w:val="FFFFFF" w:themeColor="background1"/>
        </w:rPr>
      </w:pPr>
    </w:p>
    <w:p w:rsidR="00693E4F" w:rsidP="00E53C25" w14:paraId="14E9690A" w14:textId="357756F3">
      <w:pPr>
        <w:pStyle w:val="NoSpacing"/>
        <w:jc w:val="right"/>
        <w:rPr>
          <w:color w:val="FFFFFF" w:themeColor="background1"/>
        </w:rPr>
      </w:pPr>
    </w:p>
    <w:p w:rsidR="00E53C25" w:rsidRPr="00947D75" w:rsidP="00E53C25" w14:paraId="5ED84F3C" w14:textId="08B5CB72">
      <w:pPr>
        <w:pStyle w:val="NoSpacing"/>
        <w:jc w:val="right"/>
        <w:rPr>
          <w:b/>
          <w:color w:val="FFFFFF" w:themeColor="background1"/>
          <w:sz w:val="28"/>
        </w:rPr>
      </w:pPr>
      <w:r w:rsidRPr="00947D75">
        <w:rPr>
          <w:b/>
          <w:color w:val="FFFFFF" w:themeColor="background1"/>
          <w:sz w:val="28"/>
        </w:rPr>
        <w:t>POLAR</w:t>
      </w:r>
    </w:p>
    <w:p w:rsidR="00E53C25" w:rsidRPr="00947D75" w:rsidP="00E53C25" w14:paraId="2B64986D" w14:textId="1CB2FA72">
      <w:pPr>
        <w:pStyle w:val="NoSpacing"/>
        <w:jc w:val="right"/>
        <w:rPr>
          <w:b/>
          <w:color w:val="FFFFFF" w:themeColor="background1"/>
          <w:sz w:val="28"/>
        </w:rPr>
      </w:pPr>
    </w:p>
    <w:p w:rsidR="0064409D" w:rsidRPr="00947D75" w:rsidP="00E53C25" w14:paraId="20956DAA" w14:textId="77777777">
      <w:pPr>
        <w:pStyle w:val="NoSpacing"/>
        <w:jc w:val="right"/>
        <w:rPr>
          <w:b/>
          <w:color w:val="FFFFFF" w:themeColor="background1"/>
          <w:sz w:val="28"/>
        </w:rPr>
      </w:pPr>
    </w:p>
    <w:p w:rsidR="0064409D" w:rsidRPr="00947D75" w:rsidP="00E53C25" w14:paraId="6B8F6338" w14:textId="75575615">
      <w:pPr>
        <w:pStyle w:val="NoSpacing"/>
        <w:jc w:val="right"/>
        <w:rPr>
          <w:b/>
          <w:color w:val="FFFFFF" w:themeColor="background1"/>
          <w:sz w:val="28"/>
        </w:rPr>
      </w:pPr>
      <w:r w:rsidRPr="00947D75" w:rsidR="00E53C25">
        <w:rPr>
          <w:b/>
          <w:color w:val="FFFFFF" w:themeColor="background1"/>
          <w:sz w:val="28"/>
        </w:rPr>
        <w:t>MBS Opportunity Report</w:t>
      </w:r>
    </w:p>
    <w:p w:rsidR="00693E4F" w:rsidRPr="00947D75" w:rsidP="008B0607" w14:paraId="751F6C56" w14:textId="3A3BDBAA">
      <w:pPr>
        <w:pStyle w:val="NoSpacing"/>
        <w:jc w:val="right"/>
        <w:rPr>
          <w:sz w:val="28"/>
        </w:rPr>
      </w:pPr>
      <w:r w:rsidRPr="00947D75" w:rsidR="00E53C25">
        <w:rPr>
          <w:b/>
          <w:color w:val="FFFFFF" w:themeColor="background1"/>
          <w:sz w:val="28"/>
        </w:rPr>
        <w:t xml:space="preserve">01/09/2025 </w:t>
      </w:r>
      <w:r w:rsidRPr="00947D75" w:rsidR="00673529">
        <w:rPr>
          <w:noProof/>
          <w:sz w:val="28"/>
          <w:lang w:val="en-AU" w:eastAsia="en-AU"/>
        </w:rPr>
        <mc:AlternateContent>
          <mc:Choice Requires="wps">
            <w:drawing>
              <wp:anchor distT="0" distB="0" distL="114300" distR="114300" simplePos="0" relativeHeight="251667456" behindDoc="0" locked="0" layoutInCell="1" allowOverlap="1">
                <wp:simplePos x="0" y="0"/>
                <wp:positionH relativeFrom="page">
                  <wp:posOffset>0</wp:posOffset>
                </wp:positionH>
                <wp:positionV relativeFrom="page">
                  <wp:posOffset>9779194</wp:posOffset>
                </wp:positionV>
                <wp:extent cx="4415155" cy="89852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415155" cy="898525"/>
                        </a:xfrm>
                        <a:prstGeom prst="rect">
                          <a:avLst/>
                        </a:prstGeom>
                        <a:noFill/>
                        <a:ln w="6350">
                          <a:noFill/>
                        </a:ln>
                      </wps:spPr>
                      <wps:txbx>
                        <w:txbxContent>
                          <w:p w:rsidR="00E53C25" w:rsidRPr="009C37F7" w:rsidP="00E53C25" w14:textId="77777777">
                            <w:pPr>
                              <w:pStyle w:val="cvgsua"/>
                              <w:spacing w:line="300" w:lineRule="atLeast"/>
                              <w:rPr>
                                <w:rFonts w:ascii="Karla" w:hAnsi="Karla" w:cs="Karla"/>
                                <w:color w:val="FFFFFF" w:themeColor="background1"/>
                                <w:sz w:val="20"/>
                                <w:szCs w:val="22"/>
                                <w:lang w:eastAsia="en-US"/>
                              </w:rPr>
                            </w:pPr>
                            <w:r w:rsidRPr="009C37F7">
                              <w:rPr>
                                <w:rFonts w:ascii="Karla" w:hAnsi="Karla" w:cs="Karla"/>
                                <w:color w:val="FFFFFF" w:themeColor="background1"/>
                                <w:sz w:val="20"/>
                                <w:szCs w:val="22"/>
                                <w:lang w:eastAsia="en-US"/>
                              </w:rPr>
                              <w:t xml:space="preserve">These reports are available monthly, practices can request additional reports via the following email: </w:t>
                            </w:r>
                            <w:hyperlink r:id="rId14" w:history="1">
                              <w:r w:rsidRPr="009C37F7">
                                <w:rPr>
                                  <w:rStyle w:val="Hyperlink"/>
                                  <w:rFonts w:eastAsia="Calibri" w:cs="Karla"/>
                                  <w:color w:val="FFFFFF" w:themeColor="background1"/>
                                  <w:szCs w:val="22"/>
                                  <w:lang w:eastAsia="en-US"/>
                                </w:rPr>
                                <w:t>digitalhealth@emphn.org.au</w:t>
                              </w:r>
                            </w:hyperlink>
                            <w:r w:rsidRPr="009C37F7">
                              <w:rPr>
                                <w:rFonts w:ascii="Karla" w:hAnsi="Karla" w:cs="Karla"/>
                                <w:color w:val="FFFFFF" w:themeColor="background1"/>
                                <w:sz w:val="20"/>
                                <w:szCs w:val="22"/>
                                <w:lang w:eastAsia="en-US"/>
                              </w:rPr>
                              <w:t xml:space="preserve"> </w:t>
                            </w:r>
                          </w:p>
                          <w:p w:rsidR="00E53C25" w:rsidRPr="009C37F7" w:rsidP="00E53C25" w14:textId="77777777">
                            <w:pPr>
                              <w:rPr>
                                <w:rFonts w:cs="Calibri (Body)"/>
                                <w:b/>
                                <w:bCs/>
                                <w:noProof/>
                                <w:color w:val="FFFFFF" w:themeColor="background1"/>
                                <w:spacing w:val="-10"/>
                                <w:sz w:val="26"/>
                                <w:szCs w:val="26"/>
                              </w:rPr>
                            </w:pPr>
                            <w:r w:rsidRPr="009C37F7">
                              <w:rPr>
                                <w:rFonts w:cs="Calibri (Body)"/>
                                <w:b/>
                                <w:bCs/>
                                <w:noProof/>
                                <w:color w:val="FFFFFF" w:themeColor="background1"/>
                                <w:spacing w:val="-10"/>
                                <w:sz w:val="26"/>
                                <w:szCs w:val="26"/>
                              </w:rPr>
                              <w:t xml:space="preserve">To access the latest reports login to </w:t>
                            </w:r>
                            <w:hyperlink r:id="rId15" w:tgtFrame="_blank" w:history="1">
                              <w:r w:rsidRPr="009C37F7">
                                <w:rPr>
                                  <w:rFonts w:cs="Calibri (Body)"/>
                                  <w:b/>
                                  <w:bCs/>
                                  <w:noProof/>
                                  <w:color w:val="FFFFFF" w:themeColor="background1"/>
                                  <w:spacing w:val="-10"/>
                                  <w:sz w:val="26"/>
                                  <w:szCs w:val="26"/>
                                </w:rPr>
                                <w:t>polarexplorer.org.au</w:t>
                              </w:r>
                            </w:hyperlink>
                            <w:r w:rsidRPr="009C37F7">
                              <w:rPr>
                                <w:rFonts w:cs="Calibri (Body)"/>
                                <w:b/>
                                <w:bCs/>
                                <w:noProof/>
                                <w:color w:val="FFFFFF" w:themeColor="background1"/>
                                <w:spacing w:val="-10"/>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Text Box 11" o:spid="_x0000_s1030" type="#_x0000_t202" style="width:347.65pt;height:70.75pt;margin-top:770pt;margin-left:0;mso-height-percent:0;mso-height-relative:page;mso-position-horizontal-relative:page;mso-position-vertical-relative:page;mso-width-percent:0;mso-width-relative:margin;mso-wrap-distance-bottom:0;mso-wrap-distance-left:9pt;mso-wrap-distance-right:9pt;mso-wrap-distance-top:0;mso-wrap-style:square;position:absolute;visibility:visible;v-text-anchor:top;z-index:251668480" filled="f" stroked="f" strokeweight="0.5pt">
                <v:path arrowok="t" textboxrect="0,0,21600,21600"/>
                <v:textbox>
                  <w:txbxContent>
                    <w:p w:rsidR="00E53C25" w:rsidRPr="009C37F7" w:rsidP="00E53C25" w14:paraId="35F72684" w14:textId="77777777">
                      <w:pPr>
                        <w:pStyle w:val="cvgsua"/>
                        <w:spacing w:line="300" w:lineRule="atLeast"/>
                        <w:rPr>
                          <w:rFonts w:ascii="Karla" w:hAnsi="Karla" w:cs="Karla"/>
                          <w:color w:val="FFFFFF" w:themeColor="background1"/>
                          <w:sz w:val="20"/>
                          <w:szCs w:val="22"/>
                          <w:lang w:eastAsia="en-US"/>
                        </w:rPr>
                      </w:pPr>
                      <w:r w:rsidRPr="009C37F7">
                        <w:rPr>
                          <w:rFonts w:ascii="Karla" w:hAnsi="Karla" w:cs="Karla"/>
                          <w:color w:val="FFFFFF" w:themeColor="background1"/>
                          <w:sz w:val="20"/>
                          <w:szCs w:val="22"/>
                          <w:lang w:eastAsia="en-US"/>
                        </w:rPr>
                        <w:t xml:space="preserve">These reports are available </w:t>
                      </w:r>
                      <w:r w:rsidRPr="009C37F7">
                        <w:rPr>
                          <w:rFonts w:ascii="Karla" w:hAnsi="Karla" w:cs="Karla"/>
                          <w:color w:val="FFFFFF" w:themeColor="background1"/>
                          <w:sz w:val="20"/>
                          <w:szCs w:val="22"/>
                          <w:lang w:eastAsia="en-US"/>
                        </w:rPr>
                        <w:t>monthly,</w:t>
                      </w:r>
                      <w:r w:rsidRPr="009C37F7">
                        <w:rPr>
                          <w:rFonts w:ascii="Karla" w:hAnsi="Karla" w:cs="Karla"/>
                          <w:color w:val="FFFFFF" w:themeColor="background1"/>
                          <w:sz w:val="20"/>
                          <w:szCs w:val="22"/>
                          <w:lang w:eastAsia="en-US"/>
                        </w:rPr>
                        <w:t xml:space="preserve"> practices can request additional reports via the following email: </w:t>
                      </w:r>
                      <w:hyperlink r:id="rId14" w:history="1">
                        <w:r w:rsidRPr="009C37F7">
                          <w:rPr>
                            <w:rStyle w:val="Hyperlink"/>
                            <w:rFonts w:eastAsia="Calibri" w:cs="Karla"/>
                            <w:color w:val="FFFFFF" w:themeColor="background1"/>
                            <w:szCs w:val="22"/>
                            <w:lang w:eastAsia="en-US"/>
                          </w:rPr>
                          <w:t>digitalhealth@emphn.org.au</w:t>
                        </w:r>
                      </w:hyperlink>
                      <w:r w:rsidRPr="009C37F7">
                        <w:rPr>
                          <w:rFonts w:ascii="Karla" w:hAnsi="Karla" w:cs="Karla"/>
                          <w:color w:val="FFFFFF" w:themeColor="background1"/>
                          <w:sz w:val="20"/>
                          <w:szCs w:val="22"/>
                          <w:lang w:eastAsia="en-US"/>
                        </w:rPr>
                        <w:t xml:space="preserve"> </w:t>
                      </w:r>
                    </w:p>
                    <w:p w:rsidR="00E53C25" w:rsidRPr="009C37F7" w:rsidP="00E53C25" w14:paraId="658D6DEB" w14:textId="77777777">
                      <w:pPr>
                        <w:rPr>
                          <w:rFonts w:cs="Calibri (Body)"/>
                          <w:b/>
                          <w:bCs/>
                          <w:noProof/>
                          <w:color w:val="FFFFFF" w:themeColor="background1"/>
                          <w:spacing w:val="-10"/>
                          <w:sz w:val="26"/>
                          <w:szCs w:val="26"/>
                        </w:rPr>
                      </w:pPr>
                      <w:r w:rsidRPr="009C37F7">
                        <w:rPr>
                          <w:rFonts w:cs="Calibri (Body)"/>
                          <w:b/>
                          <w:bCs/>
                          <w:noProof/>
                          <w:color w:val="FFFFFF" w:themeColor="background1"/>
                          <w:spacing w:val="-10"/>
                          <w:sz w:val="26"/>
                          <w:szCs w:val="26"/>
                        </w:rPr>
                        <w:t xml:space="preserve">To access the latest reports login to </w:t>
                      </w:r>
                      <w:hyperlink r:id="rId15" w:tgtFrame="_blank" w:history="1">
                        <w:r w:rsidRPr="009C37F7">
                          <w:rPr>
                            <w:rFonts w:cs="Calibri (Body)"/>
                            <w:b/>
                            <w:bCs/>
                            <w:noProof/>
                            <w:color w:val="FFFFFF" w:themeColor="background1"/>
                            <w:spacing w:val="-10"/>
                            <w:sz w:val="26"/>
                            <w:szCs w:val="26"/>
                          </w:rPr>
                          <w:t>polarexplorer.org.au</w:t>
                        </w:r>
                      </w:hyperlink>
                      <w:r w:rsidRPr="009C37F7">
                        <w:rPr>
                          <w:rFonts w:cs="Calibri (Body)"/>
                          <w:b/>
                          <w:bCs/>
                          <w:noProof/>
                          <w:color w:val="FFFFFF" w:themeColor="background1"/>
                          <w:spacing w:val="-10"/>
                          <w:sz w:val="26"/>
                          <w:szCs w:val="26"/>
                        </w:rPr>
                        <w:t xml:space="preserve"> </w:t>
                      </w:r>
                    </w:p>
                  </w:txbxContent>
                </v:textbox>
              </v:shape>
            </w:pict>
          </mc:Fallback>
        </mc:AlternateContent>
      </w:r>
    </w:p>
    <w:sectPr w:rsidSect="00693E4F">
      <w:footerReference w:type="default" r:id="rId16"/>
      <w:footerReference w:type="first" r:id="rId17"/>
      <w:pgSz w:w="16838" w:h="11906" w:orient="landscape"/>
      <w:pgMar w:top="709" w:right="709" w:bottom="284" w:left="851"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arla">
    <w:panose1 w:val="020B0004030503030003"/>
    <w:charset w:val="00"/>
    <w:family w:val="swiss"/>
    <w:pitch w:val="variable"/>
    <w:sig w:usb0="A00000E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sig w:usb0="00000003" w:usb1="00000000" w:usb2="00000000" w:usb3="00000000" w:csb0="00000001" w:csb1="00000000"/>
  </w:font>
  <w:font w:name="Apto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1202" w:rsidP="0089771D" w14:paraId="09E4F08A" w14:textId="77777777">
    <w:pPr>
      <w:pStyle w:val="Footer"/>
      <w:tabs>
        <w:tab w:val="clear" w:pos="9026"/>
        <w:tab w:val="right" w:pos="10065"/>
      </w:tabs>
      <w:ind w:right="-180"/>
      <w:rPr>
        <w:rFonts w:ascii="Calibri" w:hAnsi="Calibri" w:cs="Calibri"/>
        <w:sz w:val="16"/>
        <w:szCs w:val="16"/>
      </w:rPr>
    </w:pPr>
    <w:r w:rsidRPr="00A05F7D">
      <w:rPr>
        <w:rFonts w:ascii="Calibri" w:hAnsi="Calibri" w:cs="Calibri"/>
        <w:noProof/>
        <w:sz w:val="18"/>
        <w:szCs w:val="18"/>
        <w:lang w:val="en-AU" w:eastAsia="en-AU"/>
      </w:rPr>
      <mc:AlternateContent>
        <mc:Choice Requires="wps">
          <w:drawing>
            <wp:inline distT="0" distB="0" distL="0" distR="0">
              <wp:extent cx="9220200" cy="26495"/>
              <wp:effectExtent l="0" t="0" r="19050" b="31115"/>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9220200" cy="26495"/>
                      </a:xfrm>
                      <a:prstGeom prst="line">
                        <a:avLst/>
                      </a:prstGeom>
                      <a:ln w="6350">
                        <a:solidFill>
                          <a:srgbClr val="0032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2049" style="flip:x y;mso-left-percent:-10001;mso-position-horizontal-relative:char;mso-position-vertical-relative:line;mso-top-percent:-10001;mso-wrap-style:square;visibility:visible" from="0,0" to="726pt,2.1pt" strokecolor="#003250" strokeweight="0.5pt">
              <v:stroke joinstyle="miter"/>
              <w10:wrap type="none"/>
              <w10:anchorlock/>
            </v:line>
          </w:pict>
        </mc:Fallback>
      </mc:AlternateContent>
    </w:r>
  </w:p>
  <w:p w:rsidR="00781202" w:rsidRPr="008367EE" w:rsidP="0089771D" w14:paraId="2EECA431" w14:textId="2FAE9F35">
    <w:pPr>
      <w:pStyle w:val="Footer"/>
      <w:tabs>
        <w:tab w:val="clear" w:pos="9026"/>
        <w:tab w:val="right" w:pos="10065"/>
      </w:tabs>
      <w:ind w:right="-180"/>
      <w:rPr>
        <w:rFonts w:ascii="Calibri" w:eastAsia="Calibri" w:hAnsi="Calibri" w:cs="Calibri"/>
        <w:sz w:val="18"/>
        <w:szCs w:val="18"/>
      </w:rPr>
    </w:pPr>
    <w:r>
      <w:rPr>
        <w:rFonts w:ascii="Calibri" w:hAnsi="Calibri" w:cs="Calibri"/>
        <w:sz w:val="16"/>
        <w:szCs w:val="16"/>
      </w:rPr>
      <w:t>Template design by Eastern Melbourne PHN</w:t>
    </w:r>
    <w:r>
      <w:rPr>
        <w:rFonts w:ascii="Calibri" w:hAnsi="Calibri" w:cs="Calibri"/>
        <w:sz w:val="18"/>
        <w:szCs w:val="18"/>
      </w:rPr>
      <w:tab/>
      <w:tab/>
      <w:tab/>
      <w:tab/>
      <w:tab/>
      <w:tab/>
      <w:tab/>
      <w:tab/>
      <w:t xml:space="preserve">   </w:t>
    </w:r>
    <w:r w:rsidRPr="008367EE">
      <w:rPr>
        <w:rFonts w:ascii="Calibri" w:eastAsia="Calibri" w:hAnsi="Calibri" w:cs="Calibri"/>
        <w:sz w:val="18"/>
        <w:szCs w:val="18"/>
      </w:rPr>
      <w:t xml:space="preserve">  |   </w:t>
    </w:r>
    <w:r w:rsidRPr="008367EE">
      <w:rPr>
        <w:rFonts w:ascii="Calibri" w:eastAsia="Calibri" w:hAnsi="Calibri" w:cs="Calibri"/>
        <w:noProof/>
        <w:sz w:val="18"/>
        <w:szCs w:val="18"/>
      </w:rPr>
      <w:fldChar w:fldCharType="begin"/>
    </w:r>
    <w:r w:rsidRPr="00A05F7D">
      <w:rPr>
        <w:rFonts w:ascii="Calibri" w:hAnsi="Calibri" w:cs="Calibri"/>
        <w:sz w:val="18"/>
        <w:szCs w:val="18"/>
      </w:rPr>
      <w:instrText xml:space="preserve"> PAGE   \* MERGEFORMAT </w:instrText>
    </w:r>
    <w:r w:rsidRPr="008367EE">
      <w:rPr>
        <w:rFonts w:ascii="Calibri" w:hAnsi="Calibri" w:cs="Calibri"/>
        <w:sz w:val="18"/>
        <w:szCs w:val="18"/>
      </w:rPr>
      <w:fldChar w:fldCharType="separate"/>
    </w:r>
    <w:r w:rsidRPr="00792721" w:rsidR="00792721">
      <w:rPr>
        <w:rFonts w:ascii="Calibri" w:eastAsia="Calibri" w:hAnsi="Calibri" w:cs="Calibri"/>
        <w:noProof/>
        <w:sz w:val="18"/>
        <w:szCs w:val="18"/>
      </w:rPr>
      <w:t>2</w:t>
    </w:r>
    <w:r w:rsidRPr="008367EE">
      <w:rPr>
        <w:rFonts w:ascii="Calibri" w:eastAsia="Calibri" w:hAnsi="Calibri" w:cs="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1202" w14:paraId="3C9286F9" w14:textId="77777777">
    <w:pPr>
      <w:pStyle w:val="Footer"/>
    </w:pPr>
    <w:r w:rsidRPr="00A05F7D">
      <w:rPr>
        <w:rFonts w:ascii="Calibri" w:hAnsi="Calibri" w:cs="Calibri"/>
        <w:noProof/>
        <w:sz w:val="18"/>
        <w:szCs w:val="18"/>
        <w:lang w:val="en-AU" w:eastAsia="en-AU"/>
      </w:rPr>
      <mc:AlternateContent>
        <mc:Choice Requires="wps">
          <w:drawing>
            <wp:inline distT="0" distB="0" distL="0" distR="0">
              <wp:extent cx="9115425" cy="33052"/>
              <wp:effectExtent l="0" t="0" r="28575" b="24130"/>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9115425" cy="33052"/>
                      </a:xfrm>
                      <a:prstGeom prst="line">
                        <a:avLst/>
                      </a:prstGeom>
                      <a:ln w="6350">
                        <a:solidFill>
                          <a:srgbClr val="0032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i2050" style="mso-left-percent:-10001;mso-position-horizontal-relative:char;mso-position-vertical-relative:line;mso-top-percent:-10001;mso-wrap-style:square;visibility:visible" from="0,0" to="717.75pt,2.6pt" strokecolor="#003250" strokeweight="0.5pt">
              <v:stroke joinstyle="miter"/>
              <w10:wrap type="none"/>
              <w10:anchorlock/>
            </v:line>
          </w:pict>
        </mc:Fallback>
      </mc:AlternateContent>
    </w:r>
  </w:p>
  <w:p w:rsidR="00781202" w:rsidRPr="00781202" w:rsidP="00781202" w14:paraId="5C50D97E" w14:textId="6494DAD8">
    <w:pPr>
      <w:pStyle w:val="Footer"/>
      <w:tabs>
        <w:tab w:val="clear" w:pos="9026"/>
        <w:tab w:val="right" w:pos="10065"/>
      </w:tabs>
      <w:ind w:right="-180"/>
      <w:rPr>
        <w:rFonts w:ascii="Calibri" w:eastAsia="Calibri" w:hAnsi="Calibri" w:cs="Calibri"/>
        <w:sz w:val="18"/>
        <w:szCs w:val="18"/>
      </w:rPr>
    </w:pPr>
    <w:r>
      <w:rPr>
        <w:rFonts w:ascii="Calibri" w:hAnsi="Calibri" w:cs="Calibri"/>
        <w:sz w:val="16"/>
        <w:szCs w:val="16"/>
      </w:rPr>
      <w:t>Template design by Eastern Melbourne PHN</w:t>
    </w:r>
    <w:r>
      <w:rPr>
        <w:rFonts w:ascii="Calibri" w:hAnsi="Calibri" w:cs="Calibri"/>
        <w:sz w:val="18"/>
        <w:szCs w:val="18"/>
      </w:rPr>
      <w:tab/>
      <w:tab/>
      <w:tab/>
      <w:tab/>
      <w:tab/>
      <w:tab/>
      <w:tab/>
      <w:tab/>
      <w:t xml:space="preserve">   </w:t>
    </w:r>
    <w:r w:rsidRPr="008367EE">
      <w:rPr>
        <w:rFonts w:ascii="Calibri" w:eastAsia="Calibri" w:hAnsi="Calibri" w:cs="Calibri"/>
        <w:sz w:val="18"/>
        <w:szCs w:val="18"/>
      </w:rPr>
      <w:t xml:space="preserve">  |   </w:t>
    </w:r>
    <w:r w:rsidRPr="008367EE">
      <w:rPr>
        <w:rFonts w:ascii="Calibri" w:eastAsia="Calibri" w:hAnsi="Calibri" w:cs="Calibri"/>
        <w:noProof/>
        <w:sz w:val="18"/>
        <w:szCs w:val="18"/>
      </w:rPr>
      <w:fldChar w:fldCharType="begin"/>
    </w:r>
    <w:r w:rsidRPr="00A05F7D">
      <w:rPr>
        <w:rFonts w:ascii="Calibri" w:hAnsi="Calibri" w:cs="Calibri"/>
        <w:sz w:val="18"/>
        <w:szCs w:val="18"/>
      </w:rPr>
      <w:instrText xml:space="preserve"> PAGE   \* MERGEFORMAT </w:instrText>
    </w:r>
    <w:r w:rsidRPr="008367EE">
      <w:rPr>
        <w:rFonts w:ascii="Calibri" w:hAnsi="Calibri" w:cs="Calibri"/>
        <w:sz w:val="18"/>
        <w:szCs w:val="18"/>
      </w:rPr>
      <w:fldChar w:fldCharType="separate"/>
    </w:r>
    <w:r w:rsidRPr="009B7237" w:rsidR="009B7237">
      <w:rPr>
        <w:rFonts w:ascii="Calibri" w:eastAsia="Calibri" w:hAnsi="Calibri" w:cs="Calibri"/>
        <w:noProof/>
        <w:sz w:val="18"/>
        <w:szCs w:val="18"/>
      </w:rPr>
      <w:t>1</w:t>
    </w:r>
    <w:r w:rsidRPr="008367EE">
      <w:rPr>
        <w:rFonts w:ascii="Calibri" w:eastAsia="Calibri" w:hAnsi="Calibri" w:cs="Calibri"/>
        <w:noProof/>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70420"/>
    <w:multiLevelType w:val="multilevel"/>
    <w:tmpl w:val="DF2403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7028AE"/>
    <w:multiLevelType w:val="hybridMultilevel"/>
    <w:tmpl w:val="C3669A48"/>
    <w:lvl w:ilvl="0">
      <w:start w:val="1"/>
      <w:numFmt w:val="decimal"/>
      <w:lvlText w:val="Figure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240561"/>
    <w:multiLevelType w:val="hybridMultilevel"/>
    <w:tmpl w:val="30047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6021A8"/>
    <w:multiLevelType w:val="hybridMultilevel"/>
    <w:tmpl w:val="69D0EB92"/>
    <w:lvl w:ilvl="0">
      <w:start w:val="5"/>
      <w:numFmt w:val="bullet"/>
      <w:lvlText w:val="-"/>
      <w:lvlJc w:val="left"/>
      <w:pPr>
        <w:ind w:left="360" w:hanging="360"/>
      </w:pPr>
      <w:rPr>
        <w:rFonts w:ascii="Candara" w:hAnsi="Candara" w:eastAsiaTheme="minorEastAsia"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135B44"/>
    <w:multiLevelType w:val="hybridMultilevel"/>
    <w:tmpl w:val="228CD1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C50697"/>
    <w:multiLevelType w:val="hybridMultilevel"/>
    <w:tmpl w:val="0422C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834E57"/>
    <w:multiLevelType w:val="hybridMultilevel"/>
    <w:tmpl w:val="2A84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A631DD"/>
    <w:multiLevelType w:val="hybridMultilevel"/>
    <w:tmpl w:val="4DBEEFF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DBF67BC"/>
    <w:multiLevelType w:val="hybridMultilevel"/>
    <w:tmpl w:val="E5F458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4674569"/>
    <w:multiLevelType w:val="hybridMultilevel"/>
    <w:tmpl w:val="994A2228"/>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87024B"/>
    <w:multiLevelType w:val="multilevel"/>
    <w:tmpl w:val="391C57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1873473"/>
    <w:multiLevelType w:val="hybridMultilevel"/>
    <w:tmpl w:val="F0766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73221D"/>
    <w:multiLevelType w:val="hybridMultilevel"/>
    <w:tmpl w:val="EBE8D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9D359E"/>
    <w:multiLevelType w:val="hybridMultilevel"/>
    <w:tmpl w:val="659A6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052AC5"/>
    <w:multiLevelType w:val="hybridMultilevel"/>
    <w:tmpl w:val="EFF8B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560E7C"/>
    <w:multiLevelType w:val="hybridMultilevel"/>
    <w:tmpl w:val="D9AAC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7">
    <w:nsid w:val="50261A16"/>
    <w:multiLevelType w:val="hybridMultilevel"/>
    <w:tmpl w:val="C70CB1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49B76E6"/>
    <w:multiLevelType w:val="hybridMultilevel"/>
    <w:tmpl w:val="1D409D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1334E1"/>
    <w:multiLevelType w:val="hybridMultilevel"/>
    <w:tmpl w:val="CA50F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720CF7"/>
    <w:multiLevelType w:val="hybridMultilevel"/>
    <w:tmpl w:val="A78E9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493440"/>
    <w:multiLevelType w:val="hybridMultilevel"/>
    <w:tmpl w:val="8CECBB9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4752066"/>
    <w:multiLevelType w:val="hybridMultilevel"/>
    <w:tmpl w:val="524205D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F378AA"/>
    <w:multiLevelType w:val="hybridMultilevel"/>
    <w:tmpl w:val="C3EE0804"/>
    <w:lvl w:ilvl="0">
      <w:start w:val="1"/>
      <w:numFmt w:val="decimal"/>
      <w:lvlText w:val="Figure %1."/>
      <w:lvlJc w:val="left"/>
      <w:pPr>
        <w:ind w:left="720" w:hanging="360"/>
      </w:pPr>
      <w:rPr>
        <w:rFonts w:ascii="Calibri" w:hAnsi="Calibri" w:cs="Calibri"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EE0B31"/>
    <w:multiLevelType w:val="hybridMultilevel"/>
    <w:tmpl w:val="D326DD52"/>
    <w:lvl w:ilvl="0">
      <w:start w:val="0"/>
      <w:numFmt w:val="bullet"/>
      <w:lvlText w:val="•"/>
      <w:lvlJc w:val="left"/>
      <w:pPr>
        <w:ind w:left="1080" w:hanging="720"/>
      </w:pPr>
      <w:rPr>
        <w:rFonts w:ascii="Candara" w:hAnsi="Candar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5D5DD6"/>
    <w:multiLevelType w:val="hybridMultilevel"/>
    <w:tmpl w:val="2F2622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EBB56C8"/>
    <w:multiLevelType w:val="hybridMultilevel"/>
    <w:tmpl w:val="201073C8"/>
    <w:lvl w:ilvl="0">
      <w:start w:val="0"/>
      <w:numFmt w:val="bullet"/>
      <w:lvlText w:val="•"/>
      <w:lvlJc w:val="left"/>
      <w:pPr>
        <w:ind w:left="1080" w:hanging="720"/>
      </w:pPr>
      <w:rPr>
        <w:rFonts w:ascii="Candara" w:hAnsi="Candara"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6F1F84"/>
    <w:multiLevelType w:val="hybridMultilevel"/>
    <w:tmpl w:val="7F76434E"/>
    <w:lvl w:ilvl="0">
      <w:start w:val="1"/>
      <w:numFmt w:val="decimal"/>
      <w:lvlText w:val="Figure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BFC4F9C"/>
    <w:multiLevelType w:val="hybridMultilevel"/>
    <w:tmpl w:val="D4380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9"/>
  </w:num>
  <w:num w:numId="14">
    <w:abstractNumId w:val="14"/>
  </w:num>
  <w:num w:numId="15">
    <w:abstractNumId w:val="5"/>
  </w:num>
  <w:num w:numId="16">
    <w:abstractNumId w:val="13"/>
  </w:num>
  <w:num w:numId="17">
    <w:abstractNumId w:val="12"/>
  </w:num>
  <w:num w:numId="18">
    <w:abstractNumId w:val="2"/>
  </w:num>
  <w:num w:numId="19">
    <w:abstractNumId w:val="24"/>
  </w:num>
  <w:num w:numId="20">
    <w:abstractNumId w:val="26"/>
  </w:num>
  <w:num w:numId="21">
    <w:abstractNumId w:val="16"/>
  </w:num>
  <w:num w:numId="22">
    <w:abstractNumId w:val="6"/>
  </w:num>
  <w:num w:numId="23">
    <w:abstractNumId w:val="21"/>
  </w:num>
  <w:num w:numId="24">
    <w:abstractNumId w:val="22"/>
  </w:num>
  <w:num w:numId="25">
    <w:abstractNumId w:val="20"/>
  </w:num>
  <w:num w:numId="26">
    <w:abstractNumId w:val="7"/>
  </w:num>
  <w:num w:numId="27">
    <w:abstractNumId w:val="25"/>
  </w:num>
  <w:num w:numId="28">
    <w:abstractNumId w:val="4"/>
  </w:num>
  <w:num w:numId="29">
    <w:abstractNumId w:val="27"/>
  </w:num>
  <w:num w:numId="30">
    <w:abstractNumId w:val="23"/>
  </w:num>
  <w:num w:numId="31">
    <w:abstractNumId w:val="1"/>
  </w:num>
  <w:num w:numId="32">
    <w:abstractNumId w:val="3"/>
  </w:num>
  <w:num w:numId="33">
    <w:abstractNumId w:val="28"/>
  </w:num>
  <w:num w:numId="34">
    <w:abstractNumId w:val="11"/>
  </w:num>
  <w:num w:numId="35">
    <w:abstractNumId w:val="0"/>
  </w:num>
  <w:num w:numId="36">
    <w:abstractNumId w:val="10"/>
  </w:num>
  <w:num w:numId="37">
    <w:abstractNumId w:val="17"/>
  </w:num>
  <w:num w:numId="38">
    <w:abstractNumId w:val="8"/>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40"/>
    <w:rsid w:val="00001246"/>
    <w:rsid w:val="000021B6"/>
    <w:rsid w:val="00002D7F"/>
    <w:rsid w:val="00003B6F"/>
    <w:rsid w:val="00005B78"/>
    <w:rsid w:val="00006B76"/>
    <w:rsid w:val="00007DD4"/>
    <w:rsid w:val="00015177"/>
    <w:rsid w:val="000151EB"/>
    <w:rsid w:val="00017459"/>
    <w:rsid w:val="000176EC"/>
    <w:rsid w:val="000203E8"/>
    <w:rsid w:val="00025D24"/>
    <w:rsid w:val="000304E0"/>
    <w:rsid w:val="00030AAF"/>
    <w:rsid w:val="00031A44"/>
    <w:rsid w:val="00032751"/>
    <w:rsid w:val="00034928"/>
    <w:rsid w:val="000351FB"/>
    <w:rsid w:val="00035FD6"/>
    <w:rsid w:val="00036042"/>
    <w:rsid w:val="00045013"/>
    <w:rsid w:val="00045978"/>
    <w:rsid w:val="00047985"/>
    <w:rsid w:val="0005070B"/>
    <w:rsid w:val="000523A0"/>
    <w:rsid w:val="00053619"/>
    <w:rsid w:val="00061275"/>
    <w:rsid w:val="00062C1A"/>
    <w:rsid w:val="00065F57"/>
    <w:rsid w:val="00070C0F"/>
    <w:rsid w:val="000718CD"/>
    <w:rsid w:val="000724D7"/>
    <w:rsid w:val="00072DA0"/>
    <w:rsid w:val="00074A1B"/>
    <w:rsid w:val="000753F1"/>
    <w:rsid w:val="000837DE"/>
    <w:rsid w:val="00085E2F"/>
    <w:rsid w:val="000962D5"/>
    <w:rsid w:val="00096C6D"/>
    <w:rsid w:val="000A29F0"/>
    <w:rsid w:val="000A46E9"/>
    <w:rsid w:val="000A63AD"/>
    <w:rsid w:val="000A69BC"/>
    <w:rsid w:val="000B159D"/>
    <w:rsid w:val="000B22C3"/>
    <w:rsid w:val="000B3BBC"/>
    <w:rsid w:val="000B4690"/>
    <w:rsid w:val="000B7249"/>
    <w:rsid w:val="000C19E8"/>
    <w:rsid w:val="000C1D1D"/>
    <w:rsid w:val="000C3DC1"/>
    <w:rsid w:val="000C416D"/>
    <w:rsid w:val="000C4353"/>
    <w:rsid w:val="000C5131"/>
    <w:rsid w:val="000C5D28"/>
    <w:rsid w:val="000D1E08"/>
    <w:rsid w:val="000D63EB"/>
    <w:rsid w:val="000D6F9F"/>
    <w:rsid w:val="000E116F"/>
    <w:rsid w:val="000E188F"/>
    <w:rsid w:val="000E1BA4"/>
    <w:rsid w:val="000E22DE"/>
    <w:rsid w:val="000E5351"/>
    <w:rsid w:val="000E77D0"/>
    <w:rsid w:val="000E7A20"/>
    <w:rsid w:val="000F23DC"/>
    <w:rsid w:val="000F5410"/>
    <w:rsid w:val="000F65A5"/>
    <w:rsid w:val="000F7BF2"/>
    <w:rsid w:val="00100B00"/>
    <w:rsid w:val="001055A0"/>
    <w:rsid w:val="00107200"/>
    <w:rsid w:val="00110BE1"/>
    <w:rsid w:val="001112E4"/>
    <w:rsid w:val="00112E63"/>
    <w:rsid w:val="00117727"/>
    <w:rsid w:val="0011796A"/>
    <w:rsid w:val="001214BD"/>
    <w:rsid w:val="00126CC1"/>
    <w:rsid w:val="00131692"/>
    <w:rsid w:val="00132F5E"/>
    <w:rsid w:val="00132FEB"/>
    <w:rsid w:val="001353CA"/>
    <w:rsid w:val="00136433"/>
    <w:rsid w:val="00137934"/>
    <w:rsid w:val="00137987"/>
    <w:rsid w:val="00141014"/>
    <w:rsid w:val="00143536"/>
    <w:rsid w:val="00144C1B"/>
    <w:rsid w:val="00145179"/>
    <w:rsid w:val="00147761"/>
    <w:rsid w:val="00152586"/>
    <w:rsid w:val="00152617"/>
    <w:rsid w:val="00152FEB"/>
    <w:rsid w:val="001538D9"/>
    <w:rsid w:val="00155070"/>
    <w:rsid w:val="001572DC"/>
    <w:rsid w:val="001632B0"/>
    <w:rsid w:val="0016398A"/>
    <w:rsid w:val="00166B13"/>
    <w:rsid w:val="0017004F"/>
    <w:rsid w:val="00170A5D"/>
    <w:rsid w:val="00180DBF"/>
    <w:rsid w:val="00181A92"/>
    <w:rsid w:val="00182340"/>
    <w:rsid w:val="0018340E"/>
    <w:rsid w:val="00192C7D"/>
    <w:rsid w:val="0019389E"/>
    <w:rsid w:val="00194F86"/>
    <w:rsid w:val="00195777"/>
    <w:rsid w:val="00195F9A"/>
    <w:rsid w:val="001978D9"/>
    <w:rsid w:val="00197F48"/>
    <w:rsid w:val="001A1135"/>
    <w:rsid w:val="001A392E"/>
    <w:rsid w:val="001A41A5"/>
    <w:rsid w:val="001A5BCD"/>
    <w:rsid w:val="001B05EC"/>
    <w:rsid w:val="001B0E23"/>
    <w:rsid w:val="001B2959"/>
    <w:rsid w:val="001B40AC"/>
    <w:rsid w:val="001B48DB"/>
    <w:rsid w:val="001B4A98"/>
    <w:rsid w:val="001B4C1D"/>
    <w:rsid w:val="001B4F29"/>
    <w:rsid w:val="001B5980"/>
    <w:rsid w:val="001B64C7"/>
    <w:rsid w:val="001B6D2D"/>
    <w:rsid w:val="001B7CD9"/>
    <w:rsid w:val="001C1531"/>
    <w:rsid w:val="001C2A7C"/>
    <w:rsid w:val="001C3E1B"/>
    <w:rsid w:val="001C5363"/>
    <w:rsid w:val="001C7E1F"/>
    <w:rsid w:val="001D0149"/>
    <w:rsid w:val="001D3AA4"/>
    <w:rsid w:val="001E0A77"/>
    <w:rsid w:val="001F1D8B"/>
    <w:rsid w:val="001F281C"/>
    <w:rsid w:val="001F2C01"/>
    <w:rsid w:val="001F6A84"/>
    <w:rsid w:val="001F76A7"/>
    <w:rsid w:val="001F7D78"/>
    <w:rsid w:val="00201942"/>
    <w:rsid w:val="00201B88"/>
    <w:rsid w:val="002048BA"/>
    <w:rsid w:val="00204B17"/>
    <w:rsid w:val="002064DC"/>
    <w:rsid w:val="00206C43"/>
    <w:rsid w:val="00206F5C"/>
    <w:rsid w:val="00207835"/>
    <w:rsid w:val="00207D6D"/>
    <w:rsid w:val="0021122B"/>
    <w:rsid w:val="0021306C"/>
    <w:rsid w:val="0021492D"/>
    <w:rsid w:val="0021604A"/>
    <w:rsid w:val="00217648"/>
    <w:rsid w:val="00221662"/>
    <w:rsid w:val="00224423"/>
    <w:rsid w:val="00225287"/>
    <w:rsid w:val="002253EC"/>
    <w:rsid w:val="00225878"/>
    <w:rsid w:val="00225FD7"/>
    <w:rsid w:val="00226563"/>
    <w:rsid w:val="00227FAD"/>
    <w:rsid w:val="00233748"/>
    <w:rsid w:val="002350B0"/>
    <w:rsid w:val="0023591B"/>
    <w:rsid w:val="002370AE"/>
    <w:rsid w:val="00237CA5"/>
    <w:rsid w:val="00237E31"/>
    <w:rsid w:val="002421DD"/>
    <w:rsid w:val="002450C6"/>
    <w:rsid w:val="00250406"/>
    <w:rsid w:val="00250CCE"/>
    <w:rsid w:val="002510C8"/>
    <w:rsid w:val="002515C8"/>
    <w:rsid w:val="002520F1"/>
    <w:rsid w:val="00253C26"/>
    <w:rsid w:val="00253F90"/>
    <w:rsid w:val="00257A57"/>
    <w:rsid w:val="00261CB6"/>
    <w:rsid w:val="00261D0B"/>
    <w:rsid w:val="002632D0"/>
    <w:rsid w:val="002633A6"/>
    <w:rsid w:val="00265B87"/>
    <w:rsid w:val="00266FD4"/>
    <w:rsid w:val="00267885"/>
    <w:rsid w:val="00270B9B"/>
    <w:rsid w:val="00271C55"/>
    <w:rsid w:val="00275746"/>
    <w:rsid w:val="00295188"/>
    <w:rsid w:val="002A14C8"/>
    <w:rsid w:val="002A4548"/>
    <w:rsid w:val="002A5831"/>
    <w:rsid w:val="002A5EAA"/>
    <w:rsid w:val="002A6AD5"/>
    <w:rsid w:val="002A717B"/>
    <w:rsid w:val="002A77BD"/>
    <w:rsid w:val="002A7A56"/>
    <w:rsid w:val="002A7CBC"/>
    <w:rsid w:val="002B4EAC"/>
    <w:rsid w:val="002B777E"/>
    <w:rsid w:val="002C495E"/>
    <w:rsid w:val="002C512B"/>
    <w:rsid w:val="002C58E0"/>
    <w:rsid w:val="002C7647"/>
    <w:rsid w:val="002D0E99"/>
    <w:rsid w:val="002D281E"/>
    <w:rsid w:val="002D3237"/>
    <w:rsid w:val="002D364F"/>
    <w:rsid w:val="002D552C"/>
    <w:rsid w:val="002D740A"/>
    <w:rsid w:val="002D7F3F"/>
    <w:rsid w:val="002E1887"/>
    <w:rsid w:val="002E3EE8"/>
    <w:rsid w:val="002F1534"/>
    <w:rsid w:val="002F33D7"/>
    <w:rsid w:val="002F3A64"/>
    <w:rsid w:val="00303449"/>
    <w:rsid w:val="00304D26"/>
    <w:rsid w:val="003111D4"/>
    <w:rsid w:val="00313BE7"/>
    <w:rsid w:val="00317A4C"/>
    <w:rsid w:val="00322811"/>
    <w:rsid w:val="00322EC1"/>
    <w:rsid w:val="00323766"/>
    <w:rsid w:val="003261FC"/>
    <w:rsid w:val="003303F8"/>
    <w:rsid w:val="00330E92"/>
    <w:rsid w:val="00337542"/>
    <w:rsid w:val="00337AF3"/>
    <w:rsid w:val="003422F1"/>
    <w:rsid w:val="00342694"/>
    <w:rsid w:val="00350530"/>
    <w:rsid w:val="00351B13"/>
    <w:rsid w:val="003522E5"/>
    <w:rsid w:val="00352753"/>
    <w:rsid w:val="00352FF7"/>
    <w:rsid w:val="003539C0"/>
    <w:rsid w:val="00354189"/>
    <w:rsid w:val="003557E3"/>
    <w:rsid w:val="00357611"/>
    <w:rsid w:val="00357E2E"/>
    <w:rsid w:val="00360F1C"/>
    <w:rsid w:val="00361E5E"/>
    <w:rsid w:val="003620B0"/>
    <w:rsid w:val="00364146"/>
    <w:rsid w:val="00365A74"/>
    <w:rsid w:val="0036626C"/>
    <w:rsid w:val="00367B6F"/>
    <w:rsid w:val="00370618"/>
    <w:rsid w:val="00371199"/>
    <w:rsid w:val="0037238E"/>
    <w:rsid w:val="00372A4C"/>
    <w:rsid w:val="0037452B"/>
    <w:rsid w:val="00374D32"/>
    <w:rsid w:val="0037750C"/>
    <w:rsid w:val="003820AE"/>
    <w:rsid w:val="00382D2D"/>
    <w:rsid w:val="003857FA"/>
    <w:rsid w:val="00386A02"/>
    <w:rsid w:val="00387990"/>
    <w:rsid w:val="00392298"/>
    <w:rsid w:val="0039603B"/>
    <w:rsid w:val="003969B6"/>
    <w:rsid w:val="003A0178"/>
    <w:rsid w:val="003A0408"/>
    <w:rsid w:val="003A06A5"/>
    <w:rsid w:val="003A0D11"/>
    <w:rsid w:val="003A43B5"/>
    <w:rsid w:val="003A4403"/>
    <w:rsid w:val="003A65DA"/>
    <w:rsid w:val="003B0AB4"/>
    <w:rsid w:val="003B1AB0"/>
    <w:rsid w:val="003B22CD"/>
    <w:rsid w:val="003B5270"/>
    <w:rsid w:val="003C0FE1"/>
    <w:rsid w:val="003C270A"/>
    <w:rsid w:val="003C2F7B"/>
    <w:rsid w:val="003C5C75"/>
    <w:rsid w:val="003C5F8E"/>
    <w:rsid w:val="003C7F46"/>
    <w:rsid w:val="003D05ED"/>
    <w:rsid w:val="003D567E"/>
    <w:rsid w:val="003D65FE"/>
    <w:rsid w:val="003D7EFB"/>
    <w:rsid w:val="003E0FD1"/>
    <w:rsid w:val="003E1BFB"/>
    <w:rsid w:val="003E235F"/>
    <w:rsid w:val="003E2E1C"/>
    <w:rsid w:val="003E6FF6"/>
    <w:rsid w:val="003F180A"/>
    <w:rsid w:val="003F341A"/>
    <w:rsid w:val="003F6092"/>
    <w:rsid w:val="003F648E"/>
    <w:rsid w:val="004017CE"/>
    <w:rsid w:val="00402B27"/>
    <w:rsid w:val="00403D20"/>
    <w:rsid w:val="0040407D"/>
    <w:rsid w:val="0040452E"/>
    <w:rsid w:val="00405029"/>
    <w:rsid w:val="004052B2"/>
    <w:rsid w:val="004117CB"/>
    <w:rsid w:val="00415FDF"/>
    <w:rsid w:val="00416932"/>
    <w:rsid w:val="00422A15"/>
    <w:rsid w:val="004241CD"/>
    <w:rsid w:val="00425107"/>
    <w:rsid w:val="00426BF3"/>
    <w:rsid w:val="00430E51"/>
    <w:rsid w:val="004310C7"/>
    <w:rsid w:val="00432004"/>
    <w:rsid w:val="00436E76"/>
    <w:rsid w:val="00444ED6"/>
    <w:rsid w:val="00445C2A"/>
    <w:rsid w:val="00447121"/>
    <w:rsid w:val="00452657"/>
    <w:rsid w:val="00461BF9"/>
    <w:rsid w:val="00461D4A"/>
    <w:rsid w:val="00462E70"/>
    <w:rsid w:val="00462F61"/>
    <w:rsid w:val="004631B8"/>
    <w:rsid w:val="004644D7"/>
    <w:rsid w:val="00475FD8"/>
    <w:rsid w:val="00476693"/>
    <w:rsid w:val="00477B2F"/>
    <w:rsid w:val="0048212E"/>
    <w:rsid w:val="00482C0F"/>
    <w:rsid w:val="00483800"/>
    <w:rsid w:val="004845CA"/>
    <w:rsid w:val="00484D29"/>
    <w:rsid w:val="0048565C"/>
    <w:rsid w:val="0048652D"/>
    <w:rsid w:val="00486B45"/>
    <w:rsid w:val="00486B7B"/>
    <w:rsid w:val="00490DB7"/>
    <w:rsid w:val="0049264F"/>
    <w:rsid w:val="00495EFC"/>
    <w:rsid w:val="004960BB"/>
    <w:rsid w:val="004A17E0"/>
    <w:rsid w:val="004A205E"/>
    <w:rsid w:val="004A2976"/>
    <w:rsid w:val="004A6D11"/>
    <w:rsid w:val="004A7080"/>
    <w:rsid w:val="004B109E"/>
    <w:rsid w:val="004B16EB"/>
    <w:rsid w:val="004B1B8B"/>
    <w:rsid w:val="004B6353"/>
    <w:rsid w:val="004C02AF"/>
    <w:rsid w:val="004C1DC5"/>
    <w:rsid w:val="004C6970"/>
    <w:rsid w:val="004D056D"/>
    <w:rsid w:val="004D19C6"/>
    <w:rsid w:val="004D576A"/>
    <w:rsid w:val="004D7B9E"/>
    <w:rsid w:val="004E126A"/>
    <w:rsid w:val="004E1D23"/>
    <w:rsid w:val="004E6A60"/>
    <w:rsid w:val="004E723F"/>
    <w:rsid w:val="004F0EE1"/>
    <w:rsid w:val="004F17D1"/>
    <w:rsid w:val="004F23EA"/>
    <w:rsid w:val="004F5C6C"/>
    <w:rsid w:val="004F6882"/>
    <w:rsid w:val="00500C94"/>
    <w:rsid w:val="00501BA6"/>
    <w:rsid w:val="0050259B"/>
    <w:rsid w:val="005032E2"/>
    <w:rsid w:val="00503E23"/>
    <w:rsid w:val="00505E6A"/>
    <w:rsid w:val="0051090C"/>
    <w:rsid w:val="005148F0"/>
    <w:rsid w:val="00514F6F"/>
    <w:rsid w:val="00514FEC"/>
    <w:rsid w:val="00515E33"/>
    <w:rsid w:val="00516639"/>
    <w:rsid w:val="00516776"/>
    <w:rsid w:val="00520D11"/>
    <w:rsid w:val="0052142C"/>
    <w:rsid w:val="00521F5B"/>
    <w:rsid w:val="0052408F"/>
    <w:rsid w:val="00524156"/>
    <w:rsid w:val="00526509"/>
    <w:rsid w:val="00531201"/>
    <w:rsid w:val="0053228B"/>
    <w:rsid w:val="00533BA1"/>
    <w:rsid w:val="00533D91"/>
    <w:rsid w:val="0054140E"/>
    <w:rsid w:val="005414AE"/>
    <w:rsid w:val="00541C36"/>
    <w:rsid w:val="00543981"/>
    <w:rsid w:val="00544704"/>
    <w:rsid w:val="00551687"/>
    <w:rsid w:val="00553DD1"/>
    <w:rsid w:val="005545E4"/>
    <w:rsid w:val="005562AC"/>
    <w:rsid w:val="005578F4"/>
    <w:rsid w:val="00557C91"/>
    <w:rsid w:val="00560358"/>
    <w:rsid w:val="00562AD2"/>
    <w:rsid w:val="00564733"/>
    <w:rsid w:val="005664FD"/>
    <w:rsid w:val="005671CF"/>
    <w:rsid w:val="005674C4"/>
    <w:rsid w:val="0057070C"/>
    <w:rsid w:val="005720C7"/>
    <w:rsid w:val="005734BB"/>
    <w:rsid w:val="0057594B"/>
    <w:rsid w:val="005760E7"/>
    <w:rsid w:val="00576769"/>
    <w:rsid w:val="00580AAC"/>
    <w:rsid w:val="00582F70"/>
    <w:rsid w:val="00584044"/>
    <w:rsid w:val="005917D0"/>
    <w:rsid w:val="00595F55"/>
    <w:rsid w:val="005967E2"/>
    <w:rsid w:val="00596A5E"/>
    <w:rsid w:val="00597450"/>
    <w:rsid w:val="005A019B"/>
    <w:rsid w:val="005A2335"/>
    <w:rsid w:val="005A29B5"/>
    <w:rsid w:val="005A4EAD"/>
    <w:rsid w:val="005B0720"/>
    <w:rsid w:val="005B2D99"/>
    <w:rsid w:val="005B46BA"/>
    <w:rsid w:val="005B5754"/>
    <w:rsid w:val="005B6D38"/>
    <w:rsid w:val="005C3292"/>
    <w:rsid w:val="005C5603"/>
    <w:rsid w:val="005C63AE"/>
    <w:rsid w:val="005C783B"/>
    <w:rsid w:val="005D02C5"/>
    <w:rsid w:val="005D07BA"/>
    <w:rsid w:val="005D2228"/>
    <w:rsid w:val="005D2D54"/>
    <w:rsid w:val="005D3404"/>
    <w:rsid w:val="005D74B5"/>
    <w:rsid w:val="005D7AAF"/>
    <w:rsid w:val="005E2E52"/>
    <w:rsid w:val="005E47B8"/>
    <w:rsid w:val="005E538C"/>
    <w:rsid w:val="005E5521"/>
    <w:rsid w:val="005E5890"/>
    <w:rsid w:val="005E5AAB"/>
    <w:rsid w:val="005E7498"/>
    <w:rsid w:val="005E7E39"/>
    <w:rsid w:val="005F09E1"/>
    <w:rsid w:val="005F175A"/>
    <w:rsid w:val="005F44D8"/>
    <w:rsid w:val="005F4F90"/>
    <w:rsid w:val="005F60EE"/>
    <w:rsid w:val="005F63E9"/>
    <w:rsid w:val="00601C87"/>
    <w:rsid w:val="006025BE"/>
    <w:rsid w:val="00602EC5"/>
    <w:rsid w:val="006045BA"/>
    <w:rsid w:val="006052FB"/>
    <w:rsid w:val="006053F0"/>
    <w:rsid w:val="00605815"/>
    <w:rsid w:val="006116B8"/>
    <w:rsid w:val="00613D32"/>
    <w:rsid w:val="00615603"/>
    <w:rsid w:val="00616307"/>
    <w:rsid w:val="00621689"/>
    <w:rsid w:val="006220CE"/>
    <w:rsid w:val="00627824"/>
    <w:rsid w:val="00630A3C"/>
    <w:rsid w:val="006311D8"/>
    <w:rsid w:val="0063278B"/>
    <w:rsid w:val="006378AF"/>
    <w:rsid w:val="00640B67"/>
    <w:rsid w:val="00643294"/>
    <w:rsid w:val="00643672"/>
    <w:rsid w:val="0064409D"/>
    <w:rsid w:val="0064490F"/>
    <w:rsid w:val="00646EBB"/>
    <w:rsid w:val="006502B3"/>
    <w:rsid w:val="0065164C"/>
    <w:rsid w:val="00654FD0"/>
    <w:rsid w:val="00655047"/>
    <w:rsid w:val="00656A02"/>
    <w:rsid w:val="00656DF0"/>
    <w:rsid w:val="00657A96"/>
    <w:rsid w:val="00657AAD"/>
    <w:rsid w:val="00662526"/>
    <w:rsid w:val="00662EA9"/>
    <w:rsid w:val="00664B9C"/>
    <w:rsid w:val="00665CFB"/>
    <w:rsid w:val="006678D7"/>
    <w:rsid w:val="006679C4"/>
    <w:rsid w:val="00667A85"/>
    <w:rsid w:val="00670CFB"/>
    <w:rsid w:val="00671597"/>
    <w:rsid w:val="00673529"/>
    <w:rsid w:val="00673994"/>
    <w:rsid w:val="006759F5"/>
    <w:rsid w:val="00680904"/>
    <w:rsid w:val="006825F9"/>
    <w:rsid w:val="006839CF"/>
    <w:rsid w:val="00683F7A"/>
    <w:rsid w:val="0068428A"/>
    <w:rsid w:val="00684532"/>
    <w:rsid w:val="006877B4"/>
    <w:rsid w:val="0069051F"/>
    <w:rsid w:val="00692654"/>
    <w:rsid w:val="00693E4F"/>
    <w:rsid w:val="00693F39"/>
    <w:rsid w:val="00694E16"/>
    <w:rsid w:val="006A156C"/>
    <w:rsid w:val="006A36E4"/>
    <w:rsid w:val="006A38A8"/>
    <w:rsid w:val="006A41E1"/>
    <w:rsid w:val="006A53AE"/>
    <w:rsid w:val="006A6840"/>
    <w:rsid w:val="006A6C24"/>
    <w:rsid w:val="006C19F3"/>
    <w:rsid w:val="006C3249"/>
    <w:rsid w:val="006C3359"/>
    <w:rsid w:val="006C375F"/>
    <w:rsid w:val="006C6ABC"/>
    <w:rsid w:val="006D1258"/>
    <w:rsid w:val="006D22D6"/>
    <w:rsid w:val="006D2A43"/>
    <w:rsid w:val="006D31F2"/>
    <w:rsid w:val="006D719B"/>
    <w:rsid w:val="006D71FA"/>
    <w:rsid w:val="006E1F07"/>
    <w:rsid w:val="006E301A"/>
    <w:rsid w:val="006E3C39"/>
    <w:rsid w:val="006F07C7"/>
    <w:rsid w:val="006F2FAA"/>
    <w:rsid w:val="006F44FB"/>
    <w:rsid w:val="006F5D64"/>
    <w:rsid w:val="00700073"/>
    <w:rsid w:val="00704D46"/>
    <w:rsid w:val="007114BD"/>
    <w:rsid w:val="0071277F"/>
    <w:rsid w:val="007208F4"/>
    <w:rsid w:val="00721A5B"/>
    <w:rsid w:val="00724BDB"/>
    <w:rsid w:val="007275FC"/>
    <w:rsid w:val="007316C4"/>
    <w:rsid w:val="00731770"/>
    <w:rsid w:val="00742042"/>
    <w:rsid w:val="00743C7B"/>
    <w:rsid w:val="0074720F"/>
    <w:rsid w:val="007542C9"/>
    <w:rsid w:val="00755147"/>
    <w:rsid w:val="00755AA8"/>
    <w:rsid w:val="00756A1B"/>
    <w:rsid w:val="00761460"/>
    <w:rsid w:val="00764895"/>
    <w:rsid w:val="00766389"/>
    <w:rsid w:val="00767248"/>
    <w:rsid w:val="007706CF"/>
    <w:rsid w:val="007714EE"/>
    <w:rsid w:val="00771BC6"/>
    <w:rsid w:val="00772C6E"/>
    <w:rsid w:val="00774945"/>
    <w:rsid w:val="00776576"/>
    <w:rsid w:val="00781202"/>
    <w:rsid w:val="00784276"/>
    <w:rsid w:val="00786D28"/>
    <w:rsid w:val="00787103"/>
    <w:rsid w:val="00791B6F"/>
    <w:rsid w:val="00792721"/>
    <w:rsid w:val="00793208"/>
    <w:rsid w:val="00797005"/>
    <w:rsid w:val="007A0AD2"/>
    <w:rsid w:val="007A0F25"/>
    <w:rsid w:val="007A1838"/>
    <w:rsid w:val="007A2569"/>
    <w:rsid w:val="007A3085"/>
    <w:rsid w:val="007A577F"/>
    <w:rsid w:val="007B175D"/>
    <w:rsid w:val="007B184C"/>
    <w:rsid w:val="007B3AFF"/>
    <w:rsid w:val="007B61BE"/>
    <w:rsid w:val="007B6BD0"/>
    <w:rsid w:val="007B7F77"/>
    <w:rsid w:val="007C35FB"/>
    <w:rsid w:val="007C43B3"/>
    <w:rsid w:val="007C4CAF"/>
    <w:rsid w:val="007C641F"/>
    <w:rsid w:val="007C6612"/>
    <w:rsid w:val="007D36E6"/>
    <w:rsid w:val="007D5615"/>
    <w:rsid w:val="007D710E"/>
    <w:rsid w:val="007D7119"/>
    <w:rsid w:val="007D7A0D"/>
    <w:rsid w:val="007D7CD2"/>
    <w:rsid w:val="007D7E54"/>
    <w:rsid w:val="007E0D78"/>
    <w:rsid w:val="007E2874"/>
    <w:rsid w:val="007E2F07"/>
    <w:rsid w:val="007E56C8"/>
    <w:rsid w:val="007E793B"/>
    <w:rsid w:val="007F1816"/>
    <w:rsid w:val="007F3C74"/>
    <w:rsid w:val="007F4113"/>
    <w:rsid w:val="007F5603"/>
    <w:rsid w:val="007F5B19"/>
    <w:rsid w:val="008015E6"/>
    <w:rsid w:val="008030DD"/>
    <w:rsid w:val="00803C0B"/>
    <w:rsid w:val="00803F1B"/>
    <w:rsid w:val="008046FB"/>
    <w:rsid w:val="00805CA0"/>
    <w:rsid w:val="00807F43"/>
    <w:rsid w:val="0081118C"/>
    <w:rsid w:val="00816F61"/>
    <w:rsid w:val="00820E3E"/>
    <w:rsid w:val="00822DB1"/>
    <w:rsid w:val="00822E9E"/>
    <w:rsid w:val="00823493"/>
    <w:rsid w:val="008239A3"/>
    <w:rsid w:val="0082781A"/>
    <w:rsid w:val="0083021B"/>
    <w:rsid w:val="00834C82"/>
    <w:rsid w:val="00835820"/>
    <w:rsid w:val="008367EE"/>
    <w:rsid w:val="00836BE4"/>
    <w:rsid w:val="00837833"/>
    <w:rsid w:val="00842D47"/>
    <w:rsid w:val="008456BB"/>
    <w:rsid w:val="008461B0"/>
    <w:rsid w:val="00852234"/>
    <w:rsid w:val="00855312"/>
    <w:rsid w:val="00856C12"/>
    <w:rsid w:val="00857C79"/>
    <w:rsid w:val="008641E0"/>
    <w:rsid w:val="00871F67"/>
    <w:rsid w:val="00874690"/>
    <w:rsid w:val="00875BC4"/>
    <w:rsid w:val="00876093"/>
    <w:rsid w:val="00876F56"/>
    <w:rsid w:val="00881ED0"/>
    <w:rsid w:val="00882DAA"/>
    <w:rsid w:val="0088530B"/>
    <w:rsid w:val="00887055"/>
    <w:rsid w:val="00890217"/>
    <w:rsid w:val="00890DB6"/>
    <w:rsid w:val="0089166B"/>
    <w:rsid w:val="008941D1"/>
    <w:rsid w:val="0089771D"/>
    <w:rsid w:val="008A14AB"/>
    <w:rsid w:val="008A2E59"/>
    <w:rsid w:val="008A4E53"/>
    <w:rsid w:val="008A524E"/>
    <w:rsid w:val="008B0607"/>
    <w:rsid w:val="008B0930"/>
    <w:rsid w:val="008B0C4D"/>
    <w:rsid w:val="008B1B48"/>
    <w:rsid w:val="008B26F9"/>
    <w:rsid w:val="008B2B09"/>
    <w:rsid w:val="008B35CC"/>
    <w:rsid w:val="008B6AFA"/>
    <w:rsid w:val="008B6C1A"/>
    <w:rsid w:val="008C1D70"/>
    <w:rsid w:val="008C40F6"/>
    <w:rsid w:val="008C51AB"/>
    <w:rsid w:val="008C6DF9"/>
    <w:rsid w:val="008D008D"/>
    <w:rsid w:val="008D12DC"/>
    <w:rsid w:val="008D1FEF"/>
    <w:rsid w:val="008D325D"/>
    <w:rsid w:val="008D3741"/>
    <w:rsid w:val="008D3A6A"/>
    <w:rsid w:val="008D3BC6"/>
    <w:rsid w:val="008D45E3"/>
    <w:rsid w:val="008E2549"/>
    <w:rsid w:val="008E2780"/>
    <w:rsid w:val="008E358E"/>
    <w:rsid w:val="008E3791"/>
    <w:rsid w:val="008E3A20"/>
    <w:rsid w:val="008E4998"/>
    <w:rsid w:val="008E66B2"/>
    <w:rsid w:val="008E6A7F"/>
    <w:rsid w:val="008F0897"/>
    <w:rsid w:val="008F7B6C"/>
    <w:rsid w:val="009003E0"/>
    <w:rsid w:val="00900D76"/>
    <w:rsid w:val="00902F6A"/>
    <w:rsid w:val="00904DC4"/>
    <w:rsid w:val="00905559"/>
    <w:rsid w:val="009058F4"/>
    <w:rsid w:val="00906BAC"/>
    <w:rsid w:val="00907F25"/>
    <w:rsid w:val="00910208"/>
    <w:rsid w:val="0091308D"/>
    <w:rsid w:val="0091316B"/>
    <w:rsid w:val="0091374E"/>
    <w:rsid w:val="00914507"/>
    <w:rsid w:val="00914978"/>
    <w:rsid w:val="00914C34"/>
    <w:rsid w:val="00917EF0"/>
    <w:rsid w:val="009212DD"/>
    <w:rsid w:val="00923577"/>
    <w:rsid w:val="00926A90"/>
    <w:rsid w:val="00927CBD"/>
    <w:rsid w:val="00927F9A"/>
    <w:rsid w:val="00934460"/>
    <w:rsid w:val="00934D82"/>
    <w:rsid w:val="00936F32"/>
    <w:rsid w:val="009448BE"/>
    <w:rsid w:val="00944E07"/>
    <w:rsid w:val="00946B1B"/>
    <w:rsid w:val="00947D75"/>
    <w:rsid w:val="00947F4C"/>
    <w:rsid w:val="009534EF"/>
    <w:rsid w:val="00960617"/>
    <w:rsid w:val="00962A14"/>
    <w:rsid w:val="00963DBF"/>
    <w:rsid w:val="00965C19"/>
    <w:rsid w:val="009663AC"/>
    <w:rsid w:val="00971C93"/>
    <w:rsid w:val="00972D1D"/>
    <w:rsid w:val="00974441"/>
    <w:rsid w:val="00974508"/>
    <w:rsid w:val="00974EA7"/>
    <w:rsid w:val="009751B9"/>
    <w:rsid w:val="00975910"/>
    <w:rsid w:val="00976D22"/>
    <w:rsid w:val="00977630"/>
    <w:rsid w:val="00977B51"/>
    <w:rsid w:val="00981257"/>
    <w:rsid w:val="009818B6"/>
    <w:rsid w:val="00981D9E"/>
    <w:rsid w:val="0098347B"/>
    <w:rsid w:val="009848C5"/>
    <w:rsid w:val="009851D2"/>
    <w:rsid w:val="009950CD"/>
    <w:rsid w:val="00996CB3"/>
    <w:rsid w:val="009A151A"/>
    <w:rsid w:val="009A1B59"/>
    <w:rsid w:val="009A77E3"/>
    <w:rsid w:val="009B0EC7"/>
    <w:rsid w:val="009B41C8"/>
    <w:rsid w:val="009B529F"/>
    <w:rsid w:val="009B5DB4"/>
    <w:rsid w:val="009B61F4"/>
    <w:rsid w:val="009B624C"/>
    <w:rsid w:val="009B7237"/>
    <w:rsid w:val="009B787E"/>
    <w:rsid w:val="009C153F"/>
    <w:rsid w:val="009C37F7"/>
    <w:rsid w:val="009C3940"/>
    <w:rsid w:val="009C460D"/>
    <w:rsid w:val="009C4CAA"/>
    <w:rsid w:val="009C535F"/>
    <w:rsid w:val="009D4597"/>
    <w:rsid w:val="009E7EDB"/>
    <w:rsid w:val="009F16A5"/>
    <w:rsid w:val="009F23A4"/>
    <w:rsid w:val="009F24C6"/>
    <w:rsid w:val="009F327A"/>
    <w:rsid w:val="009F3809"/>
    <w:rsid w:val="009F4031"/>
    <w:rsid w:val="009F691B"/>
    <w:rsid w:val="009F709A"/>
    <w:rsid w:val="00A04F98"/>
    <w:rsid w:val="00A05A4E"/>
    <w:rsid w:val="00A05A70"/>
    <w:rsid w:val="00A05F7D"/>
    <w:rsid w:val="00A10A15"/>
    <w:rsid w:val="00A12991"/>
    <w:rsid w:val="00A1392D"/>
    <w:rsid w:val="00A13FAC"/>
    <w:rsid w:val="00A17B3A"/>
    <w:rsid w:val="00A23544"/>
    <w:rsid w:val="00A24D9D"/>
    <w:rsid w:val="00A254E0"/>
    <w:rsid w:val="00A26F53"/>
    <w:rsid w:val="00A31A2C"/>
    <w:rsid w:val="00A33916"/>
    <w:rsid w:val="00A34B33"/>
    <w:rsid w:val="00A3653A"/>
    <w:rsid w:val="00A37884"/>
    <w:rsid w:val="00A42626"/>
    <w:rsid w:val="00A44DA4"/>
    <w:rsid w:val="00A45329"/>
    <w:rsid w:val="00A453ED"/>
    <w:rsid w:val="00A45AEF"/>
    <w:rsid w:val="00A507E7"/>
    <w:rsid w:val="00A51B46"/>
    <w:rsid w:val="00A5239F"/>
    <w:rsid w:val="00A53841"/>
    <w:rsid w:val="00A54242"/>
    <w:rsid w:val="00A56EF1"/>
    <w:rsid w:val="00A572E0"/>
    <w:rsid w:val="00A57B6A"/>
    <w:rsid w:val="00A6031E"/>
    <w:rsid w:val="00A62646"/>
    <w:rsid w:val="00A6359C"/>
    <w:rsid w:val="00A6452A"/>
    <w:rsid w:val="00A67718"/>
    <w:rsid w:val="00A708E8"/>
    <w:rsid w:val="00A71BE6"/>
    <w:rsid w:val="00A73515"/>
    <w:rsid w:val="00A76EA3"/>
    <w:rsid w:val="00A84F25"/>
    <w:rsid w:val="00A85872"/>
    <w:rsid w:val="00A86CBA"/>
    <w:rsid w:val="00A86ED5"/>
    <w:rsid w:val="00A872A8"/>
    <w:rsid w:val="00A911A0"/>
    <w:rsid w:val="00A9171D"/>
    <w:rsid w:val="00A93EE0"/>
    <w:rsid w:val="00A93F47"/>
    <w:rsid w:val="00A950EF"/>
    <w:rsid w:val="00A95EE2"/>
    <w:rsid w:val="00AA0A12"/>
    <w:rsid w:val="00AA0C77"/>
    <w:rsid w:val="00AA156F"/>
    <w:rsid w:val="00AA2189"/>
    <w:rsid w:val="00AA31D4"/>
    <w:rsid w:val="00AA334D"/>
    <w:rsid w:val="00AA6C75"/>
    <w:rsid w:val="00AB236C"/>
    <w:rsid w:val="00AB3A9A"/>
    <w:rsid w:val="00AB450B"/>
    <w:rsid w:val="00AB4BFF"/>
    <w:rsid w:val="00AB4F80"/>
    <w:rsid w:val="00AB5989"/>
    <w:rsid w:val="00AB6A2B"/>
    <w:rsid w:val="00AC05E7"/>
    <w:rsid w:val="00AC0DD6"/>
    <w:rsid w:val="00AC1B9B"/>
    <w:rsid w:val="00AD47C8"/>
    <w:rsid w:val="00AD4C9D"/>
    <w:rsid w:val="00AD4D9B"/>
    <w:rsid w:val="00AD6959"/>
    <w:rsid w:val="00AD76E9"/>
    <w:rsid w:val="00AE15EB"/>
    <w:rsid w:val="00AE2D9E"/>
    <w:rsid w:val="00AE2FE3"/>
    <w:rsid w:val="00AE49C2"/>
    <w:rsid w:val="00AF061F"/>
    <w:rsid w:val="00AF2945"/>
    <w:rsid w:val="00AF31DB"/>
    <w:rsid w:val="00AF3FB9"/>
    <w:rsid w:val="00AF528F"/>
    <w:rsid w:val="00AF6505"/>
    <w:rsid w:val="00B0084A"/>
    <w:rsid w:val="00B04A8F"/>
    <w:rsid w:val="00B107FF"/>
    <w:rsid w:val="00B12F36"/>
    <w:rsid w:val="00B13DED"/>
    <w:rsid w:val="00B144E8"/>
    <w:rsid w:val="00B173B3"/>
    <w:rsid w:val="00B20C20"/>
    <w:rsid w:val="00B23DA2"/>
    <w:rsid w:val="00B27EB1"/>
    <w:rsid w:val="00B30819"/>
    <w:rsid w:val="00B30E6E"/>
    <w:rsid w:val="00B3308E"/>
    <w:rsid w:val="00B33BED"/>
    <w:rsid w:val="00B33EFF"/>
    <w:rsid w:val="00B36917"/>
    <w:rsid w:val="00B37F7A"/>
    <w:rsid w:val="00B403EA"/>
    <w:rsid w:val="00B422E7"/>
    <w:rsid w:val="00B4362C"/>
    <w:rsid w:val="00B43C4B"/>
    <w:rsid w:val="00B50879"/>
    <w:rsid w:val="00B50C17"/>
    <w:rsid w:val="00B537D7"/>
    <w:rsid w:val="00B53BF6"/>
    <w:rsid w:val="00B642F6"/>
    <w:rsid w:val="00B70798"/>
    <w:rsid w:val="00B70A04"/>
    <w:rsid w:val="00B70AE1"/>
    <w:rsid w:val="00B70B0D"/>
    <w:rsid w:val="00B7767B"/>
    <w:rsid w:val="00B861F6"/>
    <w:rsid w:val="00B862B8"/>
    <w:rsid w:val="00B92B6B"/>
    <w:rsid w:val="00B93216"/>
    <w:rsid w:val="00B94ED3"/>
    <w:rsid w:val="00B95BE9"/>
    <w:rsid w:val="00B977BF"/>
    <w:rsid w:val="00BA1B87"/>
    <w:rsid w:val="00BA34A4"/>
    <w:rsid w:val="00BA4559"/>
    <w:rsid w:val="00BA77B7"/>
    <w:rsid w:val="00BB2787"/>
    <w:rsid w:val="00BB3E96"/>
    <w:rsid w:val="00BB42C0"/>
    <w:rsid w:val="00BB6362"/>
    <w:rsid w:val="00BB6CBE"/>
    <w:rsid w:val="00BB7B79"/>
    <w:rsid w:val="00BB7C04"/>
    <w:rsid w:val="00BC2BD7"/>
    <w:rsid w:val="00BC2FF4"/>
    <w:rsid w:val="00BC3D60"/>
    <w:rsid w:val="00BD0659"/>
    <w:rsid w:val="00BD5DEB"/>
    <w:rsid w:val="00BE15B5"/>
    <w:rsid w:val="00BE6B34"/>
    <w:rsid w:val="00BF0BF3"/>
    <w:rsid w:val="00BF2362"/>
    <w:rsid w:val="00BF2BFF"/>
    <w:rsid w:val="00BF2FE8"/>
    <w:rsid w:val="00BF4774"/>
    <w:rsid w:val="00BF79E3"/>
    <w:rsid w:val="00C01257"/>
    <w:rsid w:val="00C034BD"/>
    <w:rsid w:val="00C046FA"/>
    <w:rsid w:val="00C11264"/>
    <w:rsid w:val="00C11386"/>
    <w:rsid w:val="00C11CDD"/>
    <w:rsid w:val="00C12588"/>
    <w:rsid w:val="00C133D2"/>
    <w:rsid w:val="00C13CFD"/>
    <w:rsid w:val="00C16250"/>
    <w:rsid w:val="00C1657D"/>
    <w:rsid w:val="00C218F6"/>
    <w:rsid w:val="00C21ECA"/>
    <w:rsid w:val="00C2211B"/>
    <w:rsid w:val="00C221B7"/>
    <w:rsid w:val="00C22A8D"/>
    <w:rsid w:val="00C25283"/>
    <w:rsid w:val="00C276F9"/>
    <w:rsid w:val="00C309DC"/>
    <w:rsid w:val="00C3120F"/>
    <w:rsid w:val="00C336F2"/>
    <w:rsid w:val="00C34E3F"/>
    <w:rsid w:val="00C36053"/>
    <w:rsid w:val="00C366E4"/>
    <w:rsid w:val="00C36A12"/>
    <w:rsid w:val="00C3792F"/>
    <w:rsid w:val="00C4025C"/>
    <w:rsid w:val="00C42795"/>
    <w:rsid w:val="00C42C81"/>
    <w:rsid w:val="00C431D4"/>
    <w:rsid w:val="00C442A6"/>
    <w:rsid w:val="00C47049"/>
    <w:rsid w:val="00C5086D"/>
    <w:rsid w:val="00C51091"/>
    <w:rsid w:val="00C51969"/>
    <w:rsid w:val="00C52FD8"/>
    <w:rsid w:val="00C5454B"/>
    <w:rsid w:val="00C5724B"/>
    <w:rsid w:val="00C57707"/>
    <w:rsid w:val="00C57BB2"/>
    <w:rsid w:val="00C6024F"/>
    <w:rsid w:val="00C60B66"/>
    <w:rsid w:val="00C637FF"/>
    <w:rsid w:val="00C64206"/>
    <w:rsid w:val="00C6542C"/>
    <w:rsid w:val="00C65665"/>
    <w:rsid w:val="00C66241"/>
    <w:rsid w:val="00C665C8"/>
    <w:rsid w:val="00C6751C"/>
    <w:rsid w:val="00C67550"/>
    <w:rsid w:val="00C70D92"/>
    <w:rsid w:val="00C7114A"/>
    <w:rsid w:val="00C73288"/>
    <w:rsid w:val="00C73FEA"/>
    <w:rsid w:val="00C76FBC"/>
    <w:rsid w:val="00C815A5"/>
    <w:rsid w:val="00C81F7F"/>
    <w:rsid w:val="00C8625C"/>
    <w:rsid w:val="00C86A54"/>
    <w:rsid w:val="00C8781A"/>
    <w:rsid w:val="00C900E9"/>
    <w:rsid w:val="00C904F4"/>
    <w:rsid w:val="00C906C7"/>
    <w:rsid w:val="00C9536B"/>
    <w:rsid w:val="00C958DB"/>
    <w:rsid w:val="00C95F14"/>
    <w:rsid w:val="00C974EB"/>
    <w:rsid w:val="00C9771C"/>
    <w:rsid w:val="00C97E01"/>
    <w:rsid w:val="00CA37CA"/>
    <w:rsid w:val="00CA3B4C"/>
    <w:rsid w:val="00CA46BE"/>
    <w:rsid w:val="00CA620F"/>
    <w:rsid w:val="00CA79CF"/>
    <w:rsid w:val="00CA7D4F"/>
    <w:rsid w:val="00CB0A36"/>
    <w:rsid w:val="00CB3684"/>
    <w:rsid w:val="00CB36D9"/>
    <w:rsid w:val="00CB3A2D"/>
    <w:rsid w:val="00CB4A80"/>
    <w:rsid w:val="00CB4BC9"/>
    <w:rsid w:val="00CB561B"/>
    <w:rsid w:val="00CB6380"/>
    <w:rsid w:val="00CB7C83"/>
    <w:rsid w:val="00CC034F"/>
    <w:rsid w:val="00CC1F5C"/>
    <w:rsid w:val="00CC262C"/>
    <w:rsid w:val="00CC2661"/>
    <w:rsid w:val="00CC3AB4"/>
    <w:rsid w:val="00CC64E2"/>
    <w:rsid w:val="00CC746C"/>
    <w:rsid w:val="00CC7AE4"/>
    <w:rsid w:val="00CC7CA9"/>
    <w:rsid w:val="00CD0712"/>
    <w:rsid w:val="00CD2532"/>
    <w:rsid w:val="00CD44E5"/>
    <w:rsid w:val="00CE1FF9"/>
    <w:rsid w:val="00CE783C"/>
    <w:rsid w:val="00CF0532"/>
    <w:rsid w:val="00CF0BA7"/>
    <w:rsid w:val="00CF26A3"/>
    <w:rsid w:val="00CF3135"/>
    <w:rsid w:val="00CF7795"/>
    <w:rsid w:val="00D03C8B"/>
    <w:rsid w:val="00D03DD5"/>
    <w:rsid w:val="00D04747"/>
    <w:rsid w:val="00D076E7"/>
    <w:rsid w:val="00D138AF"/>
    <w:rsid w:val="00D1442A"/>
    <w:rsid w:val="00D150B8"/>
    <w:rsid w:val="00D15897"/>
    <w:rsid w:val="00D1680D"/>
    <w:rsid w:val="00D16CA9"/>
    <w:rsid w:val="00D172F2"/>
    <w:rsid w:val="00D20EFA"/>
    <w:rsid w:val="00D20F47"/>
    <w:rsid w:val="00D26BDF"/>
    <w:rsid w:val="00D31C6D"/>
    <w:rsid w:val="00D32B3A"/>
    <w:rsid w:val="00D335CB"/>
    <w:rsid w:val="00D371ED"/>
    <w:rsid w:val="00D4173A"/>
    <w:rsid w:val="00D4191C"/>
    <w:rsid w:val="00D44B45"/>
    <w:rsid w:val="00D45BFF"/>
    <w:rsid w:val="00D56204"/>
    <w:rsid w:val="00D601E5"/>
    <w:rsid w:val="00D60E1E"/>
    <w:rsid w:val="00D62577"/>
    <w:rsid w:val="00D635DA"/>
    <w:rsid w:val="00D65D20"/>
    <w:rsid w:val="00D676E2"/>
    <w:rsid w:val="00D70123"/>
    <w:rsid w:val="00D7073F"/>
    <w:rsid w:val="00D7099A"/>
    <w:rsid w:val="00D70DFE"/>
    <w:rsid w:val="00D72E7B"/>
    <w:rsid w:val="00D742F7"/>
    <w:rsid w:val="00D766F9"/>
    <w:rsid w:val="00D76FB7"/>
    <w:rsid w:val="00D772A7"/>
    <w:rsid w:val="00D827B8"/>
    <w:rsid w:val="00D827D4"/>
    <w:rsid w:val="00D831C9"/>
    <w:rsid w:val="00D83FA4"/>
    <w:rsid w:val="00D868BD"/>
    <w:rsid w:val="00D86937"/>
    <w:rsid w:val="00D9267B"/>
    <w:rsid w:val="00D9630C"/>
    <w:rsid w:val="00D9656E"/>
    <w:rsid w:val="00D9660E"/>
    <w:rsid w:val="00D96628"/>
    <w:rsid w:val="00D97AB5"/>
    <w:rsid w:val="00DA12D5"/>
    <w:rsid w:val="00DA29D9"/>
    <w:rsid w:val="00DB0838"/>
    <w:rsid w:val="00DB0F7D"/>
    <w:rsid w:val="00DB4A35"/>
    <w:rsid w:val="00DC29DD"/>
    <w:rsid w:val="00DD22A1"/>
    <w:rsid w:val="00DD62C1"/>
    <w:rsid w:val="00DD7B78"/>
    <w:rsid w:val="00DD7CE7"/>
    <w:rsid w:val="00DE3426"/>
    <w:rsid w:val="00DE46E4"/>
    <w:rsid w:val="00DE73C0"/>
    <w:rsid w:val="00DF08FB"/>
    <w:rsid w:val="00DF0D58"/>
    <w:rsid w:val="00DF339A"/>
    <w:rsid w:val="00DF447B"/>
    <w:rsid w:val="00DF5851"/>
    <w:rsid w:val="00DF6A73"/>
    <w:rsid w:val="00DF730B"/>
    <w:rsid w:val="00E00F40"/>
    <w:rsid w:val="00E02D46"/>
    <w:rsid w:val="00E034ED"/>
    <w:rsid w:val="00E03BA1"/>
    <w:rsid w:val="00E11747"/>
    <w:rsid w:val="00E13903"/>
    <w:rsid w:val="00E14318"/>
    <w:rsid w:val="00E145AC"/>
    <w:rsid w:val="00E15065"/>
    <w:rsid w:val="00E16B2C"/>
    <w:rsid w:val="00E216E5"/>
    <w:rsid w:val="00E21F1D"/>
    <w:rsid w:val="00E2404C"/>
    <w:rsid w:val="00E24FA6"/>
    <w:rsid w:val="00E2794D"/>
    <w:rsid w:val="00E31491"/>
    <w:rsid w:val="00E325A2"/>
    <w:rsid w:val="00E32B7A"/>
    <w:rsid w:val="00E33B7A"/>
    <w:rsid w:val="00E3731F"/>
    <w:rsid w:val="00E440B0"/>
    <w:rsid w:val="00E44C9A"/>
    <w:rsid w:val="00E454A5"/>
    <w:rsid w:val="00E455C1"/>
    <w:rsid w:val="00E4749C"/>
    <w:rsid w:val="00E47AD2"/>
    <w:rsid w:val="00E51383"/>
    <w:rsid w:val="00E51B47"/>
    <w:rsid w:val="00E52008"/>
    <w:rsid w:val="00E53C25"/>
    <w:rsid w:val="00E57E82"/>
    <w:rsid w:val="00E60634"/>
    <w:rsid w:val="00E660C5"/>
    <w:rsid w:val="00E70D04"/>
    <w:rsid w:val="00E70E56"/>
    <w:rsid w:val="00E7371D"/>
    <w:rsid w:val="00E747CE"/>
    <w:rsid w:val="00E751ED"/>
    <w:rsid w:val="00E76BDC"/>
    <w:rsid w:val="00E80080"/>
    <w:rsid w:val="00E80374"/>
    <w:rsid w:val="00E80EE6"/>
    <w:rsid w:val="00E819E7"/>
    <w:rsid w:val="00E85949"/>
    <w:rsid w:val="00E86F9F"/>
    <w:rsid w:val="00E87387"/>
    <w:rsid w:val="00E87589"/>
    <w:rsid w:val="00E877E9"/>
    <w:rsid w:val="00E9049F"/>
    <w:rsid w:val="00E93448"/>
    <w:rsid w:val="00E94A76"/>
    <w:rsid w:val="00E971F7"/>
    <w:rsid w:val="00EA4383"/>
    <w:rsid w:val="00EA5E79"/>
    <w:rsid w:val="00EA7A4E"/>
    <w:rsid w:val="00EA7AA1"/>
    <w:rsid w:val="00EB37A9"/>
    <w:rsid w:val="00EC0007"/>
    <w:rsid w:val="00EC1A93"/>
    <w:rsid w:val="00ED09A3"/>
    <w:rsid w:val="00ED27FC"/>
    <w:rsid w:val="00ED6061"/>
    <w:rsid w:val="00EE1E37"/>
    <w:rsid w:val="00EE6641"/>
    <w:rsid w:val="00EE7359"/>
    <w:rsid w:val="00EF2010"/>
    <w:rsid w:val="00EF37FD"/>
    <w:rsid w:val="00EF3963"/>
    <w:rsid w:val="00EF41E3"/>
    <w:rsid w:val="00EF657B"/>
    <w:rsid w:val="00F02037"/>
    <w:rsid w:val="00F02B38"/>
    <w:rsid w:val="00F02DB0"/>
    <w:rsid w:val="00F063F5"/>
    <w:rsid w:val="00F069EC"/>
    <w:rsid w:val="00F06A03"/>
    <w:rsid w:val="00F06A1F"/>
    <w:rsid w:val="00F06AAC"/>
    <w:rsid w:val="00F07912"/>
    <w:rsid w:val="00F10DFA"/>
    <w:rsid w:val="00F14DDA"/>
    <w:rsid w:val="00F150D9"/>
    <w:rsid w:val="00F15FF7"/>
    <w:rsid w:val="00F2080E"/>
    <w:rsid w:val="00F20BD5"/>
    <w:rsid w:val="00F22A4D"/>
    <w:rsid w:val="00F25D4F"/>
    <w:rsid w:val="00F25DB9"/>
    <w:rsid w:val="00F26EBD"/>
    <w:rsid w:val="00F320FD"/>
    <w:rsid w:val="00F33393"/>
    <w:rsid w:val="00F33C5F"/>
    <w:rsid w:val="00F3591F"/>
    <w:rsid w:val="00F35A4B"/>
    <w:rsid w:val="00F3772C"/>
    <w:rsid w:val="00F40340"/>
    <w:rsid w:val="00F417B7"/>
    <w:rsid w:val="00F42DD3"/>
    <w:rsid w:val="00F4576B"/>
    <w:rsid w:val="00F459E5"/>
    <w:rsid w:val="00F46ECB"/>
    <w:rsid w:val="00F47EBA"/>
    <w:rsid w:val="00F50B65"/>
    <w:rsid w:val="00F52453"/>
    <w:rsid w:val="00F52805"/>
    <w:rsid w:val="00F546B8"/>
    <w:rsid w:val="00F54922"/>
    <w:rsid w:val="00F55622"/>
    <w:rsid w:val="00F578D3"/>
    <w:rsid w:val="00F57996"/>
    <w:rsid w:val="00F633EF"/>
    <w:rsid w:val="00F65594"/>
    <w:rsid w:val="00F671C8"/>
    <w:rsid w:val="00F744AD"/>
    <w:rsid w:val="00F75CB7"/>
    <w:rsid w:val="00F84231"/>
    <w:rsid w:val="00F85144"/>
    <w:rsid w:val="00F91AAB"/>
    <w:rsid w:val="00F96783"/>
    <w:rsid w:val="00FA20C5"/>
    <w:rsid w:val="00FA308D"/>
    <w:rsid w:val="00FB1227"/>
    <w:rsid w:val="00FB311F"/>
    <w:rsid w:val="00FB5483"/>
    <w:rsid w:val="00FB54D5"/>
    <w:rsid w:val="00FB6230"/>
    <w:rsid w:val="00FB64F7"/>
    <w:rsid w:val="00FB6F35"/>
    <w:rsid w:val="00FB7083"/>
    <w:rsid w:val="00FC11E5"/>
    <w:rsid w:val="00FC4265"/>
    <w:rsid w:val="00FC7C54"/>
    <w:rsid w:val="00FD0508"/>
    <w:rsid w:val="00FD0F9F"/>
    <w:rsid w:val="00FD79B7"/>
    <w:rsid w:val="00FE009D"/>
    <w:rsid w:val="00FE0315"/>
    <w:rsid w:val="00FE1861"/>
    <w:rsid w:val="00FE3F64"/>
    <w:rsid w:val="00FE4E90"/>
    <w:rsid w:val="00FF013D"/>
    <w:rsid w:val="00FF2088"/>
    <w:rsid w:val="03FEE2BF"/>
    <w:rsid w:val="04F431D3"/>
    <w:rsid w:val="05950D4F"/>
    <w:rsid w:val="079244ED"/>
    <w:rsid w:val="12420A6F"/>
    <w:rsid w:val="19DE752C"/>
    <w:rsid w:val="1ED262F6"/>
    <w:rsid w:val="1F7F04B4"/>
    <w:rsid w:val="1FD9FEA8"/>
    <w:rsid w:val="240B6FB6"/>
    <w:rsid w:val="285F2EB1"/>
    <w:rsid w:val="288AFD43"/>
    <w:rsid w:val="2A1E3FA0"/>
    <w:rsid w:val="323B8586"/>
    <w:rsid w:val="367BD725"/>
    <w:rsid w:val="396D32F0"/>
    <w:rsid w:val="3C0A1DA9"/>
    <w:rsid w:val="445138BB"/>
    <w:rsid w:val="4D007325"/>
    <w:rsid w:val="4F64AF36"/>
    <w:rsid w:val="50ED5C00"/>
    <w:rsid w:val="5BA1495E"/>
    <w:rsid w:val="5F83883F"/>
    <w:rsid w:val="5FB25BA7"/>
    <w:rsid w:val="603C55B2"/>
    <w:rsid w:val="709B0575"/>
    <w:rsid w:val="73410C45"/>
    <w:rsid w:val="7C19A351"/>
    <w:rsid w:val="7D634AAE"/>
    <w:rsid w:val="7EAFB1A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25D7D95"/>
  <w15:chartTrackingRefBased/>
  <w15:docId w15:val="{CB756880-8B14-4A83-A92A-67958245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AA"/>
    <w:rPr>
      <w:rFonts w:ascii="Karla" w:hAnsi="Karla"/>
    </w:rPr>
  </w:style>
  <w:style w:type="paragraph" w:styleId="Heading1">
    <w:name w:val="heading 1"/>
    <w:next w:val="Normal"/>
    <w:link w:val="Heading1Char"/>
    <w:autoRedefine/>
    <w:uiPriority w:val="9"/>
    <w:rsid w:val="009C4CAA"/>
    <w:pPr>
      <w:spacing w:after="120" w:line="240" w:lineRule="auto"/>
      <w:outlineLvl w:val="0"/>
    </w:pPr>
    <w:rPr>
      <w:rFonts w:ascii="Calibri" w:eastAsia="Calibri" w:hAnsi="Calibri" w:cs="Calibri"/>
      <w:b/>
      <w:noProof/>
      <w:color w:val="D61F39"/>
      <w:sz w:val="36"/>
      <w:szCs w:val="24"/>
    </w:rPr>
  </w:style>
  <w:style w:type="paragraph" w:styleId="Heading2">
    <w:name w:val="heading 2"/>
    <w:basedOn w:val="Normal"/>
    <w:next w:val="Normal"/>
    <w:link w:val="Heading2Char"/>
    <w:uiPriority w:val="9"/>
    <w:unhideWhenUsed/>
    <w:qFormat/>
    <w:rsid w:val="00403D20"/>
    <w:pPr>
      <w:keepNext/>
      <w:keepLines/>
      <w:spacing w:before="120" w:after="0"/>
      <w:outlineLvl w:val="1"/>
    </w:pPr>
    <w:rPr>
      <w:rFonts w:eastAsia="Times New Roman" w:cs="Calibri"/>
      <w:b/>
      <w:noProof/>
      <w:color w:val="003E6A"/>
      <w:sz w:val="28"/>
      <w:szCs w:val="20"/>
      <w:lang w:val="en-AU" w:eastAsia="en-US"/>
    </w:rPr>
  </w:style>
  <w:style w:type="paragraph" w:styleId="Heading3">
    <w:name w:val="heading 3"/>
    <w:basedOn w:val="Normal"/>
    <w:next w:val="Normal"/>
    <w:link w:val="Heading3Char"/>
    <w:autoRedefine/>
    <w:uiPriority w:val="9"/>
    <w:unhideWhenUsed/>
    <w:qFormat/>
    <w:rsid w:val="00403D20"/>
    <w:pPr>
      <w:keepNext/>
      <w:keepLines/>
      <w:spacing w:before="40" w:after="0"/>
      <w:ind w:left="720" w:hanging="720"/>
      <w:outlineLvl w:val="2"/>
    </w:pPr>
    <w:rPr>
      <w:rFonts w:eastAsiaTheme="majorEastAsia" w:cstheme="majorBidi"/>
      <w:b/>
      <w:bCs/>
      <w:color w:val="003E6A"/>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AA"/>
    <w:rPr>
      <w:rFonts w:ascii="Calibri" w:eastAsia="Calibri" w:hAnsi="Calibri" w:cs="Calibri"/>
      <w:b/>
      <w:noProof/>
      <w:color w:val="D61F39"/>
      <w:sz w:val="36"/>
      <w:szCs w:val="24"/>
    </w:rPr>
  </w:style>
  <w:style w:type="character" w:customStyle="1" w:styleId="Heading2Char">
    <w:name w:val="Heading 2 Char"/>
    <w:basedOn w:val="DefaultParagraphFont"/>
    <w:link w:val="Heading2"/>
    <w:uiPriority w:val="9"/>
    <w:rsid w:val="00403D20"/>
    <w:rPr>
      <w:rFonts w:ascii="Karla" w:eastAsia="Times New Roman" w:hAnsi="Karla" w:cs="Calibri"/>
      <w:b/>
      <w:noProof/>
      <w:color w:val="003E6A"/>
      <w:sz w:val="28"/>
      <w:szCs w:val="20"/>
      <w:lang w:val="en-AU" w:eastAsia="en-US"/>
    </w:rPr>
  </w:style>
  <w:style w:type="character" w:customStyle="1" w:styleId="Heading3Char">
    <w:name w:val="Heading 3 Char"/>
    <w:basedOn w:val="DefaultParagraphFont"/>
    <w:link w:val="Heading3"/>
    <w:uiPriority w:val="9"/>
    <w:rsid w:val="00403D20"/>
    <w:rPr>
      <w:rFonts w:ascii="Karla" w:hAnsi="Karla" w:eastAsiaTheme="majorEastAsia" w:cstheme="majorBidi"/>
      <w:b/>
      <w:bCs/>
      <w:color w:val="003E6A"/>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aliases w:val="Front cover heading"/>
    <w:basedOn w:val="Normal"/>
    <w:next w:val="Normal"/>
    <w:link w:val="TitleChar"/>
    <w:uiPriority w:val="10"/>
    <w:qFormat/>
    <w:rsid w:val="00403D20"/>
    <w:pPr>
      <w:spacing w:after="0" w:line="240" w:lineRule="auto"/>
      <w:contextualSpacing/>
    </w:pPr>
    <w:rPr>
      <w:rFonts w:eastAsiaTheme="majorEastAsia" w:cstheme="majorBidi"/>
      <w:b/>
      <w:color w:val="003E6A"/>
      <w:spacing w:val="-10"/>
      <w:kern w:val="28"/>
      <w:sz w:val="72"/>
      <w:szCs w:val="72"/>
    </w:rPr>
  </w:style>
  <w:style w:type="character" w:customStyle="1" w:styleId="TitleChar">
    <w:name w:val="Title Char"/>
    <w:aliases w:val="Front cover heading Char"/>
    <w:basedOn w:val="DefaultParagraphFont"/>
    <w:link w:val="Title"/>
    <w:uiPriority w:val="10"/>
    <w:rsid w:val="00403D20"/>
    <w:rPr>
      <w:rFonts w:ascii="Karla" w:hAnsi="Karla" w:eastAsiaTheme="majorEastAsia" w:cstheme="majorBidi"/>
      <w:b/>
      <w:color w:val="003E6A"/>
      <w:spacing w:val="-10"/>
      <w:kern w:val="28"/>
      <w:sz w:val="72"/>
      <w:szCs w:val="72"/>
    </w:rPr>
  </w:style>
  <w:style w:type="paragraph" w:styleId="Subtitle">
    <w:name w:val="Subtitle"/>
    <w:aliases w:val="Subheading"/>
    <w:basedOn w:val="Heading1"/>
    <w:next w:val="Normal"/>
    <w:link w:val="SubtitleChar"/>
    <w:uiPriority w:val="11"/>
    <w:qFormat/>
    <w:rsid w:val="00403D20"/>
    <w:pPr>
      <w:numPr>
        <w:ilvl w:val="1"/>
      </w:numPr>
    </w:pPr>
    <w:rPr>
      <w:rFonts w:ascii="Karla" w:hAnsi="Karla"/>
      <w:b w:val="0"/>
      <w:iCs/>
      <w:color w:val="003E6A"/>
      <w:sz w:val="40"/>
    </w:rPr>
  </w:style>
  <w:style w:type="character" w:customStyle="1" w:styleId="SubtitleChar">
    <w:name w:val="Subtitle Char"/>
    <w:aliases w:val="Subheading Char"/>
    <w:basedOn w:val="DefaultParagraphFont"/>
    <w:link w:val="Subtitle"/>
    <w:uiPriority w:val="11"/>
    <w:rsid w:val="00403D20"/>
    <w:rPr>
      <w:rFonts w:ascii="Karla" w:eastAsia="Calibri" w:hAnsi="Karla" w:cs="Calibri"/>
      <w:iCs/>
      <w:noProof/>
      <w:color w:val="003E6A"/>
      <w:sz w:val="40"/>
      <w:szCs w:val="24"/>
    </w:rPr>
  </w:style>
  <w:style w:type="paragraph" w:styleId="ListParagraph">
    <w:name w:val="List Paragraph"/>
    <w:basedOn w:val="Normal"/>
    <w:link w:val="ListParagraphChar"/>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aliases w:val="Intro copy"/>
    <w:basedOn w:val="DefaultParagraphFont"/>
    <w:uiPriority w:val="19"/>
    <w:qFormat/>
    <w:rsid w:val="00B642F6"/>
    <w:rPr>
      <w:rFonts w:ascii="Calibri" w:hAnsi="Calibri"/>
      <w:b/>
      <w:i w:val="0"/>
      <w:iCs/>
      <w:color w:val="000000"/>
      <w:sz w:val="24"/>
    </w:rPr>
  </w:style>
  <w:style w:type="character" w:styleId="Emphasis">
    <w:name w:val="Emphasis"/>
    <w:aliases w:val="Body copy"/>
    <w:basedOn w:val="DefaultParagraphFont"/>
    <w:uiPriority w:val="20"/>
    <w:qFormat/>
    <w:rsid w:val="00B642F6"/>
    <w:rPr>
      <w:rFonts w:ascii="Calibri" w:hAnsi="Calibri"/>
      <w:b w:val="0"/>
      <w:i w:val="0"/>
      <w:iCs/>
      <w:color w:val="646464"/>
      <w:sz w:val="21"/>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rsid w:val="002A5EAA"/>
    <w:pPr>
      <w:spacing w:after="0" w:line="240" w:lineRule="auto"/>
    </w:pPr>
    <w:rPr>
      <w:rFonts w:ascii="Karla" w:hAnsi="Karla"/>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rsid w:val="002A5EAA"/>
    <w:rPr>
      <w:rFonts w:ascii="Karla" w:hAnsi="Karla"/>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5B5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754"/>
  </w:style>
  <w:style w:type="paragraph" w:styleId="Footer">
    <w:name w:val="footer"/>
    <w:basedOn w:val="Normal"/>
    <w:link w:val="FooterChar"/>
    <w:uiPriority w:val="99"/>
    <w:unhideWhenUsed/>
    <w:rsid w:val="005B5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754"/>
  </w:style>
  <w:style w:type="paragraph" w:styleId="BalloonText">
    <w:name w:val="Balloon Text"/>
    <w:basedOn w:val="Normal"/>
    <w:link w:val="BalloonTextChar"/>
    <w:uiPriority w:val="99"/>
    <w:semiHidden/>
    <w:unhideWhenUsed/>
    <w:rsid w:val="00206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F5C"/>
    <w:rPr>
      <w:rFonts w:ascii="Segoe UI" w:hAnsi="Segoe UI" w:cs="Segoe UI"/>
      <w:sz w:val="18"/>
      <w:szCs w:val="18"/>
    </w:rPr>
  </w:style>
  <w:style w:type="table" w:styleId="TableGrid">
    <w:name w:val="Table Grid"/>
    <w:basedOn w:val="TableNormal"/>
    <w:uiPriority w:val="39"/>
    <w:rsid w:val="00516639"/>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747"/>
    <w:rPr>
      <w:sz w:val="16"/>
      <w:szCs w:val="16"/>
    </w:rPr>
  </w:style>
  <w:style w:type="paragraph" w:styleId="CommentText">
    <w:name w:val="annotation text"/>
    <w:basedOn w:val="Normal"/>
    <w:link w:val="CommentTextChar"/>
    <w:uiPriority w:val="99"/>
    <w:unhideWhenUsed/>
    <w:rsid w:val="00D04747"/>
    <w:pPr>
      <w:spacing w:line="240" w:lineRule="auto"/>
    </w:pPr>
    <w:rPr>
      <w:sz w:val="20"/>
      <w:szCs w:val="20"/>
    </w:rPr>
  </w:style>
  <w:style w:type="character" w:customStyle="1" w:styleId="CommentTextChar">
    <w:name w:val="Comment Text Char"/>
    <w:basedOn w:val="DefaultParagraphFont"/>
    <w:link w:val="CommentText"/>
    <w:uiPriority w:val="99"/>
    <w:rsid w:val="00D04747"/>
    <w:rPr>
      <w:sz w:val="20"/>
      <w:szCs w:val="20"/>
    </w:rPr>
  </w:style>
  <w:style w:type="paragraph" w:styleId="CommentSubject">
    <w:name w:val="annotation subject"/>
    <w:basedOn w:val="CommentText"/>
    <w:next w:val="CommentText"/>
    <w:link w:val="CommentSubjectChar"/>
    <w:uiPriority w:val="99"/>
    <w:semiHidden/>
    <w:unhideWhenUsed/>
    <w:rsid w:val="00D04747"/>
    <w:rPr>
      <w:b/>
      <w:bCs/>
    </w:rPr>
  </w:style>
  <w:style w:type="character" w:customStyle="1" w:styleId="CommentSubjectChar">
    <w:name w:val="Comment Subject Char"/>
    <w:basedOn w:val="CommentTextChar"/>
    <w:link w:val="CommentSubject"/>
    <w:uiPriority w:val="99"/>
    <w:semiHidden/>
    <w:rsid w:val="00D04747"/>
    <w:rPr>
      <w:b/>
      <w:bCs/>
      <w:sz w:val="20"/>
      <w:szCs w:val="20"/>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B7767B"/>
  </w:style>
  <w:style w:type="paragraph" w:customStyle="1" w:styleId="Calloutbox">
    <w:name w:val="Callout box"/>
    <w:basedOn w:val="Normal"/>
    <w:qFormat/>
    <w:rsid w:val="00B7767B"/>
    <w:pPr>
      <w:pBdr>
        <w:top w:val="single" w:sz="8" w:space="4" w:color="808080" w:themeColor="background1" w:themeShade="80"/>
        <w:left w:val="single" w:sz="8" w:space="6" w:color="808080" w:themeColor="background1" w:themeShade="80"/>
        <w:bottom w:val="single" w:sz="8" w:space="4" w:color="808080" w:themeColor="background1" w:themeShade="80"/>
        <w:right w:val="single" w:sz="8" w:space="6" w:color="808080" w:themeColor="background1" w:themeShade="80"/>
      </w:pBdr>
      <w:shd w:val="clear" w:color="auto" w:fill="D9D9D9" w:themeFill="background1" w:themeFillShade="D9"/>
      <w:spacing w:before="120" w:after="120" w:line="240" w:lineRule="auto"/>
      <w:ind w:left="510" w:right="680"/>
    </w:pPr>
    <w:rPr>
      <w:rFonts w:ascii="Segoe UI" w:hAnsi="Segoe UI" w:eastAsiaTheme="minorHAnsi"/>
      <w:lang w:val="en-AU" w:eastAsia="en-US"/>
    </w:rPr>
  </w:style>
  <w:style w:type="paragraph" w:styleId="Revision">
    <w:name w:val="Revision"/>
    <w:hidden/>
    <w:uiPriority w:val="99"/>
    <w:semiHidden/>
    <w:rsid w:val="00F91AAB"/>
    <w:pPr>
      <w:spacing w:after="0" w:line="240" w:lineRule="auto"/>
    </w:pPr>
  </w:style>
  <w:style w:type="character" w:styleId="Hyperlink">
    <w:name w:val="Hyperlink"/>
    <w:basedOn w:val="DefaultParagraphFont"/>
    <w:uiPriority w:val="99"/>
    <w:unhideWhenUsed/>
    <w:rsid w:val="00D7073F"/>
    <w:rPr>
      <w:color w:val="6EAC1C" w:themeColor="hyperlink"/>
      <w:u w:val="single"/>
    </w:rPr>
  </w:style>
  <w:style w:type="character" w:styleId="FollowedHyperlink">
    <w:name w:val="FollowedHyperlink"/>
    <w:basedOn w:val="DefaultParagraphFont"/>
    <w:uiPriority w:val="99"/>
    <w:semiHidden/>
    <w:unhideWhenUsed/>
    <w:rsid w:val="00D7073F"/>
    <w:rPr>
      <w:color w:val="B26B02" w:themeColor="followedHyperlink"/>
      <w:u w:val="single"/>
    </w:rPr>
  </w:style>
  <w:style w:type="character" w:styleId="LineNumber">
    <w:name w:val="line number"/>
    <w:basedOn w:val="DefaultParagraphFont"/>
    <w:uiPriority w:val="99"/>
    <w:semiHidden/>
    <w:unhideWhenUsed/>
    <w:rsid w:val="00D20F47"/>
  </w:style>
  <w:style w:type="character" w:customStyle="1" w:styleId="UnresolvedMention1">
    <w:name w:val="Unresolved Mention1"/>
    <w:basedOn w:val="DefaultParagraphFont"/>
    <w:uiPriority w:val="99"/>
    <w:semiHidden/>
    <w:unhideWhenUsed/>
    <w:rsid w:val="000837DE"/>
    <w:rPr>
      <w:color w:val="605E5C"/>
      <w:shd w:val="clear" w:color="auto" w:fill="E1DFDD"/>
    </w:rPr>
  </w:style>
  <w:style w:type="table" w:styleId="GridTable4Accent2">
    <w:name w:val="Grid Table 4 Accent 2"/>
    <w:basedOn w:val="TableNormal"/>
    <w:uiPriority w:val="49"/>
    <w:rsid w:val="000837DE"/>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paragraph" w:customStyle="1" w:styleId="paragraph">
    <w:name w:val="paragraph"/>
    <w:basedOn w:val="Normal"/>
    <w:rsid w:val="000837DE"/>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0837DE"/>
  </w:style>
  <w:style w:type="character" w:customStyle="1" w:styleId="eop">
    <w:name w:val="eop"/>
    <w:basedOn w:val="DefaultParagraphFont"/>
    <w:rsid w:val="000837DE"/>
  </w:style>
  <w:style w:type="paragraph" w:customStyle="1" w:styleId="Bullets">
    <w:name w:val="Bullets"/>
    <w:basedOn w:val="ListParagraph"/>
    <w:uiPriority w:val="1"/>
    <w:qFormat/>
    <w:rsid w:val="006A38A8"/>
    <w:pPr>
      <w:widowControl w:val="0"/>
      <w:numPr>
        <w:numId w:val="39"/>
      </w:numPr>
      <w:spacing w:before="60" w:after="60" w:line="240" w:lineRule="auto"/>
      <w:ind w:left="313" w:hanging="283"/>
    </w:pPr>
    <w:rPr>
      <w:rFonts w:eastAsia="Times New Roman" w:cs="Karla"/>
      <w:color w:val="335B74" w:themeColor="text2"/>
      <w:sz w:val="20"/>
      <w:lang w:eastAsia="en-US"/>
    </w:rPr>
  </w:style>
  <w:style w:type="paragraph" w:customStyle="1" w:styleId="cvgsua">
    <w:name w:val="cvgsua"/>
    <w:basedOn w:val="Normal"/>
    <w:rsid w:val="006A38A8"/>
    <w:pPr>
      <w:spacing w:before="100" w:beforeAutospacing="1" w:after="100" w:afterAutospacing="1" w:line="240" w:lineRule="auto"/>
    </w:pPr>
    <w:rPr>
      <w:rFonts w:ascii="Times New Roman" w:eastAsia="Times New Roman" w:hAnsi="Times New Roman" w:cs="Times New Roman"/>
      <w:color w:val="335B74" w:themeColor="text2"/>
      <w:sz w:val="24"/>
      <w:szCs w:val="24"/>
      <w:lang w:val="en-AU" w:eastAsia="en-AU"/>
    </w:rPr>
  </w:style>
  <w:style w:type="paragraph" w:styleId="NormalWeb">
    <w:name w:val="Normal (Web)"/>
    <w:basedOn w:val="Normal"/>
    <w:uiPriority w:val="99"/>
    <w:unhideWhenUsed/>
    <w:rsid w:val="003557E3"/>
    <w:pPr>
      <w:spacing w:before="100" w:beforeAutospacing="1" w:after="100" w:afterAutospacing="1" w:line="240" w:lineRule="auto"/>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jpeg" /><Relationship Id="rId13" Type="http://schemas.openxmlformats.org/officeDocument/2006/relationships/hyperlink" Target="mailto:support@outcomehealth.org.au" TargetMode="External" /><Relationship Id="rId14" Type="http://schemas.openxmlformats.org/officeDocument/2006/relationships/hyperlink" Target="mailto:digitalhealth@emphn.org.au" TargetMode="External" /><Relationship Id="rId15" Type="http://schemas.openxmlformats.org/officeDocument/2006/relationships/hyperlink" Target="https://polarexplorer.org.au/Account/Login?ReturnUrl=%2f"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mara.bailey\AppData\Roaming\Microsoft\Templates\Spec%20design%20(blank).dotx" TargetMode="External" /></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643C3CB05FB40B45AD2D695DD9CB1" ma:contentTypeVersion="14" ma:contentTypeDescription="Create a new document." ma:contentTypeScope="" ma:versionID="dd2ae0f3bcf0a0be073821215c17246d">
  <xsd:schema xmlns:xsd="http://www.w3.org/2001/XMLSchema" xmlns:xs="http://www.w3.org/2001/XMLSchema" xmlns:p="http://schemas.microsoft.com/office/2006/metadata/properties" xmlns:ns2="f44f8445-3086-44b0-884f-1dfd6452efe2" xmlns:ns3="671d0b5f-f20a-47b8-a7b9-7c916ca2a2a4" xmlns:ns4="61d4836e-d9d1-45e8-91ca-cedabf9a7f9b" targetNamespace="http://schemas.microsoft.com/office/2006/metadata/properties" ma:root="true" ma:fieldsID="cdf6ab6fce8b4cad01170fc7f90f0d07" ns2:_="" ns3:_="" ns4:_="">
    <xsd:import namespace="f44f8445-3086-44b0-884f-1dfd6452efe2"/>
    <xsd:import namespace="671d0b5f-f20a-47b8-a7b9-7c916ca2a2a4"/>
    <xsd:import namespace="61d4836e-d9d1-45e8-91ca-cedabf9a7f9b"/>
    <xsd:element name="properties">
      <xsd:complexType>
        <xsd:sequence>
          <xsd:element name="documentManagement">
            <xsd:complexType>
              <xsd:all>
                <xsd:element ref="ns2:p1748f4b9c89482a8630677243b1a43f" minOccurs="0"/>
                <xsd:element ref="ns2:TaxCatchAll" minOccurs="0"/>
                <xsd:element ref="ns2:id4888c024aa4e049601ac80bbdbd1a6" minOccurs="0"/>
                <xsd:element ref="ns2:m20c653477b746e58ee842e30be4e637"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f8445-3086-44b0-884f-1dfd6452efe2" elementFormDefault="qualified">
    <xsd:import namespace="http://schemas.microsoft.com/office/2006/documentManagement/types"/>
    <xsd:import namespace="http://schemas.microsoft.com/office/infopath/2007/PartnerControls"/>
    <xsd:element name="p1748f4b9c89482a8630677243b1a43f" ma:index="9" nillable="true" ma:taxonomy="true" ma:internalName="p1748f4b9c89482a8630677243b1a43f" ma:taxonomyFieldName="Activity_x0020_name" ma:displayName="Activity Name" ma:readOnly="false" ma:default="263;#POLAR|20902be5-95e5-4e19-9735-caf8563bde64" ma:fieldId="{91748f4b-9c89-482a-8630-677243b1a43f}" ma:sspId="c74b73a0-fe4b-4071-9d2e-7b0afa9ec63c" ma:termSetId="57d03b98-71da-4afd-8bc7-5329194e04c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923bff5-7f6a-4f00-a2b9-2376e83221bb}" ma:internalName="TaxCatchAll" ma:showField="CatchAllData" ma:web="f44f8445-3086-44b0-884f-1dfd6452efe2">
      <xsd:complexType>
        <xsd:complexContent>
          <xsd:extension base="dms:MultiChoiceLookup">
            <xsd:sequence>
              <xsd:element name="Value" type="dms:Lookup" maxOccurs="unbounded" minOccurs="0" nillable="true"/>
            </xsd:sequence>
          </xsd:extension>
        </xsd:complexContent>
      </xsd:complexType>
    </xsd:element>
    <xsd:element name="id4888c024aa4e049601ac80bbdbd1a6" ma:index="12" nillable="true" ma:taxonomy="true" ma:internalName="id4888c024aa4e049601ac80bbdbd1a6" ma:taxonomyFieldName="Exec_x0020_Lead" ma:displayName="Exec Lead" ma:default="" ma:fieldId="{2d4888c0-24aa-4e04-9601-ac80bbdbd1a6}" ma:sspId="c74b73a0-fe4b-4071-9d2e-7b0afa9ec63c" ma:termSetId="3f9500ad-f389-4824-b4de-08337273d063" ma:anchorId="00000000-0000-0000-0000-000000000000" ma:open="false" ma:isKeyword="false">
      <xsd:complexType>
        <xsd:sequence>
          <xsd:element ref="pc:Terms" minOccurs="0" maxOccurs="1"/>
        </xsd:sequence>
      </xsd:complexType>
    </xsd:element>
    <xsd:element name="m20c653477b746e58ee842e30be4e637" ma:index="14" nillable="true" ma:taxonomy="true" ma:internalName="m20c653477b746e58ee842e30be4e637" ma:taxonomyFieldName="Financial_x0020_Year" ma:displayName="Financial Year" ma:default="14;#2017-2018|6349dc3a-58a9-4eeb-bd81-a54ec0c3adc1" ma:fieldId="{620c6534-77b7-46e5-8ee8-42e30be4e637}" ma:sspId="c74b73a0-fe4b-4071-9d2e-7b0afa9ec63c" ma:termSetId="756244b7-2e2f-4125-9317-4b99c2b71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d0b5f-f20a-47b8-a7b9-7c916ca2a2a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d4836e-d9d1-45e8-91ca-cedabf9a7f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1748f4b9c89482a8630677243b1a43f xmlns="f44f8445-3086-44b0-884f-1dfd6452efe2">
      <Terms xmlns="http://schemas.microsoft.com/office/infopath/2007/PartnerControls">
        <TermInfo xmlns="http://schemas.microsoft.com/office/infopath/2007/PartnerControls">
          <TermName xmlns="http://schemas.microsoft.com/office/infopath/2007/PartnerControls">POLAR</TermName>
          <TermId xmlns="http://schemas.microsoft.com/office/infopath/2007/PartnerControls">20902be5-95e5-4e19-9735-caf8563bde64</TermId>
        </TermInfo>
      </Terms>
    </p1748f4b9c89482a8630677243b1a43f>
    <TaxCatchAll xmlns="f44f8445-3086-44b0-884f-1dfd6452efe2">
      <Value>263</Value>
      <Value>11</Value>
      <Value>14</Value>
    </TaxCatchAll>
    <m20c653477b746e58ee842e30be4e637 xmlns="f44f8445-3086-44b0-884f-1dfd6452efe2">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6349dc3a-58a9-4eeb-bd81-a54ec0c3adc1</TermId>
        </TermInfo>
      </Terms>
    </m20c653477b746e58ee842e30be4e637>
    <id4888c024aa4e049601ac80bbdbd1a6 xmlns="f44f8445-3086-44b0-884f-1dfd6452efe2">
      <Terms xmlns="http://schemas.microsoft.com/office/infopath/2007/PartnerControls">
        <TermInfo xmlns="http://schemas.microsoft.com/office/infopath/2007/PartnerControls">
          <TermName xmlns="http://schemas.microsoft.com/office/infopath/2007/PartnerControls">Strategy and Outcomes</TermName>
          <TermId xmlns="http://schemas.microsoft.com/office/infopath/2007/PartnerControls">33dd736a-d20e-4cb6-a304-e6deff484ba0</TermId>
        </TermInfo>
      </Terms>
    </id4888c024aa4e049601ac80bbdbd1a6>
    <SharedWithUsers xmlns="61d4836e-d9d1-45e8-91ca-cedabf9a7f9b">
      <UserInfo>
        <DisplayName>David Johnstone</DisplayName>
        <AccountId>67</AccountId>
        <AccountType/>
      </UserInfo>
      <UserInfo>
        <DisplayName>Angela Heathcote</DisplayName>
        <AccountId>57</AccountId>
        <AccountType/>
      </UserInfo>
      <UserInfo>
        <DisplayName>David Millard</DisplayName>
        <AccountId>21</AccountId>
        <AccountType/>
      </UserInfo>
      <UserInfo>
        <DisplayName>Raylea O'Loughlin</DisplayName>
        <AccountId>44</AccountId>
        <AccountType/>
      </UserInfo>
      <UserInfo>
        <DisplayName>Ellie Cope</DisplayName>
        <AccountId>71</AccountId>
        <AccountType/>
      </UserInfo>
    </SharedWithUser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D9AC444-D4B2-45DD-9E87-606DFB87ED22}">
  <ds:schemaRefs>
    <ds:schemaRef ds:uri="http://schemas.microsoft.com/sharepoint/v3/contenttype/forms"/>
  </ds:schemaRefs>
</ds:datastoreItem>
</file>

<file path=customXml/itemProps2.xml><?xml version="1.0" encoding="utf-8"?>
<ds:datastoreItem xmlns:ds="http://schemas.openxmlformats.org/officeDocument/2006/customXml" ds:itemID="{B968D978-62DD-409C-90A0-CCFAEC60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f8445-3086-44b0-884f-1dfd6452efe2"/>
    <ds:schemaRef ds:uri="671d0b5f-f20a-47b8-a7b9-7c916ca2a2a4"/>
    <ds:schemaRef ds:uri="61d4836e-d9d1-45e8-91ca-cedabf9a7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D8449-7600-426F-B06A-AD78037CEF88}">
  <ds:schemaRefs>
    <ds:schemaRef ds:uri="http://schemas.microsoft.com/office/2006/metadata/properties"/>
    <ds:schemaRef ds:uri="http://schemas.microsoft.com/office/infopath/2007/PartnerControls"/>
    <ds:schemaRef ds:uri="f44f8445-3086-44b0-884f-1dfd6452efe2"/>
    <ds:schemaRef ds:uri="61d4836e-d9d1-45e8-91ca-cedabf9a7f9b"/>
  </ds:schemaRefs>
</ds:datastoreItem>
</file>

<file path=customXml/itemProps4.xml><?xml version="1.0" encoding="utf-8"?>
<ds:datastoreItem xmlns:ds="http://schemas.openxmlformats.org/officeDocument/2006/customXml" ds:itemID="{1ACA8CB6-A60C-42B8-B733-994109F5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1</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Practice Report Example. V1_20171102</vt:lpstr>
    </vt:vector>
  </TitlesOfParts>
  <Company>Report name</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Report Example. V1_20171102</dc:title>
  <dc:creator>EMPHN</dc:creator>
  <cp:lastModifiedBy>Service Nprinting</cp:lastModifiedBy>
  <cp:revision>2</cp:revision>
  <cp:lastPrinted>2018-06-07T04:38:00Z</cp:lastPrinted>
  <dcterms:created xsi:type="dcterms:W3CDTF">2025-09-02T06:02:00Z</dcterms:created>
  <dcterms:modified xsi:type="dcterms:W3CDTF">2025-09-02T06:02:00Z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name">
    <vt:lpwstr>263;#POLAR|20902be5-95e5-4e19-9735-caf8563bde64</vt:lpwstr>
  </property>
  <property fmtid="{D5CDD505-2E9C-101B-9397-08002B2CF9AE}" pid="3" name="ContentTypeId">
    <vt:lpwstr>0x0101005FE643C3CB05FB40B45AD2D695DD9CB1</vt:lpwstr>
  </property>
  <property fmtid="{D5CDD505-2E9C-101B-9397-08002B2CF9AE}" pid="4" name="Exec Lead">
    <vt:lpwstr>11;#Strategy and Outcomes|33dd736a-d20e-4cb6-a304-e6deff484ba0</vt:lpwstr>
  </property>
  <property fmtid="{D5CDD505-2E9C-101B-9397-08002B2CF9AE}" pid="5" name="Financial Year">
    <vt:lpwstr>14;#2017-2018|6349dc3a-58a9-4eeb-bd81-a54ec0c3adc1</vt:lpwstr>
  </property>
  <property fmtid="{D5CDD505-2E9C-101B-9397-08002B2CF9AE}" pid="6" name="_TemplateID">
    <vt:lpwstr>TC039859479991</vt:lpwstr>
  </property>
</Properties>
</file>