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57" w:rsidRPr="006E4D11" w:rsidRDefault="00830557" w:rsidP="00830557">
      <w:pPr>
        <w:jc w:val="center"/>
        <w:rPr>
          <w:b/>
          <w:sz w:val="32"/>
        </w:rPr>
      </w:pPr>
      <w:r w:rsidRPr="006E4D11">
        <w:rPr>
          <w:b/>
          <w:noProof/>
          <w:sz w:val="3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-292100</wp:posOffset>
            </wp:positionV>
            <wp:extent cx="1424940" cy="7067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D11">
        <w:rPr>
          <w:b/>
          <w:sz w:val="32"/>
        </w:rPr>
        <w:t xml:space="preserve">                 Position Description</w:t>
      </w:r>
    </w:p>
    <w:p w:rsidR="00830557" w:rsidRPr="006E4D11" w:rsidRDefault="00830557"/>
    <w:tbl>
      <w:tblPr>
        <w:tblStyle w:val="TableGrid"/>
        <w:tblpPr w:leftFromText="180" w:rightFromText="180" w:vertAnchor="text" w:horzAnchor="margin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3"/>
        <w:gridCol w:w="1741"/>
        <w:gridCol w:w="62"/>
        <w:gridCol w:w="1803"/>
        <w:gridCol w:w="1803"/>
        <w:gridCol w:w="1804"/>
      </w:tblGrid>
      <w:tr w:rsidR="00830557" w:rsidRPr="006E4D11" w:rsidTr="00830557">
        <w:tc>
          <w:tcPr>
            <w:tcW w:w="9016" w:type="dxa"/>
            <w:gridSpan w:val="6"/>
          </w:tcPr>
          <w:p w:rsidR="00830557" w:rsidRPr="006E4D11" w:rsidRDefault="00F6096F" w:rsidP="00FB461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Medical Director </w:t>
            </w:r>
            <w:bookmarkStart w:id="0" w:name="_GoBack"/>
            <w:bookmarkEnd w:id="0"/>
          </w:p>
        </w:tc>
      </w:tr>
      <w:tr w:rsidR="00830557" w:rsidRPr="006E4D11" w:rsidTr="00957C5D">
        <w:tc>
          <w:tcPr>
            <w:tcW w:w="3544" w:type="dxa"/>
            <w:gridSpan w:val="2"/>
          </w:tcPr>
          <w:p w:rsidR="00830557" w:rsidRPr="006E4D11" w:rsidRDefault="00FB35D3" w:rsidP="00830557">
            <w:pPr>
              <w:rPr>
                <w:b/>
              </w:rPr>
            </w:pPr>
            <w:r>
              <w:rPr>
                <w:b/>
              </w:rPr>
              <w:t>Award or EBA</w:t>
            </w:r>
            <w:r w:rsidR="006E4D11">
              <w:rPr>
                <w:b/>
              </w:rPr>
              <w:t>:</w:t>
            </w:r>
          </w:p>
        </w:tc>
        <w:tc>
          <w:tcPr>
            <w:tcW w:w="5472" w:type="dxa"/>
            <w:gridSpan w:val="4"/>
          </w:tcPr>
          <w:p w:rsidR="00830557" w:rsidRPr="006E4D11" w:rsidRDefault="00543E44" w:rsidP="00830557">
            <w:r>
              <w:t>Health and Allied Services, Managers and Administrative Officers Multiple Enterprise Agreement 2011-2015</w:t>
            </w:r>
          </w:p>
        </w:tc>
      </w:tr>
      <w:tr w:rsidR="006E4D11" w:rsidRPr="006E4D11" w:rsidTr="00957C5D">
        <w:tc>
          <w:tcPr>
            <w:tcW w:w="3544" w:type="dxa"/>
            <w:gridSpan w:val="2"/>
          </w:tcPr>
          <w:p w:rsidR="006E4D11" w:rsidRPr="006E4D11" w:rsidRDefault="006E4D11" w:rsidP="00830557">
            <w:pPr>
              <w:rPr>
                <w:b/>
              </w:rPr>
            </w:pPr>
            <w:r>
              <w:rPr>
                <w:b/>
              </w:rPr>
              <w:t>Classification</w:t>
            </w:r>
            <w:r w:rsidR="00FB35D3">
              <w:rPr>
                <w:b/>
              </w:rPr>
              <w:t>/Grade</w:t>
            </w:r>
            <w:r>
              <w:rPr>
                <w:b/>
              </w:rPr>
              <w:t xml:space="preserve">: </w:t>
            </w:r>
          </w:p>
        </w:tc>
        <w:tc>
          <w:tcPr>
            <w:tcW w:w="5472" w:type="dxa"/>
            <w:gridSpan w:val="4"/>
          </w:tcPr>
          <w:p w:rsidR="006E4D11" w:rsidRPr="006E4D11" w:rsidRDefault="00B62063" w:rsidP="00A27CEA">
            <w:r>
              <w:t>TBA - Consultant Agreement</w:t>
            </w:r>
          </w:p>
        </w:tc>
      </w:tr>
      <w:tr w:rsidR="00830557" w:rsidRPr="006E4D11" w:rsidTr="00957C5D">
        <w:tc>
          <w:tcPr>
            <w:tcW w:w="3544" w:type="dxa"/>
            <w:gridSpan w:val="2"/>
          </w:tcPr>
          <w:p w:rsidR="00830557" w:rsidRPr="006E4D11" w:rsidRDefault="00830557" w:rsidP="00830557">
            <w:pPr>
              <w:rPr>
                <w:b/>
              </w:rPr>
            </w:pPr>
            <w:r w:rsidRPr="006E4D11">
              <w:rPr>
                <w:b/>
              </w:rPr>
              <w:t>Directorate:</w:t>
            </w:r>
          </w:p>
        </w:tc>
        <w:tc>
          <w:tcPr>
            <w:tcW w:w="5472" w:type="dxa"/>
            <w:gridSpan w:val="4"/>
          </w:tcPr>
          <w:p w:rsidR="00830557" w:rsidRPr="006E4D11" w:rsidRDefault="006E4242" w:rsidP="006E4242">
            <w:r>
              <w:t xml:space="preserve">Infrastructure and Medical Services </w:t>
            </w:r>
          </w:p>
        </w:tc>
      </w:tr>
      <w:tr w:rsidR="00830557" w:rsidRPr="006E4D11" w:rsidTr="00957C5D">
        <w:tc>
          <w:tcPr>
            <w:tcW w:w="3544" w:type="dxa"/>
            <w:gridSpan w:val="2"/>
          </w:tcPr>
          <w:p w:rsidR="00830557" w:rsidRPr="006E4D11" w:rsidRDefault="00830557" w:rsidP="00830557">
            <w:pPr>
              <w:rPr>
                <w:b/>
              </w:rPr>
            </w:pPr>
            <w:r w:rsidRPr="006E4D11">
              <w:rPr>
                <w:b/>
              </w:rPr>
              <w:t>Reports to:</w:t>
            </w:r>
          </w:p>
        </w:tc>
        <w:tc>
          <w:tcPr>
            <w:tcW w:w="5472" w:type="dxa"/>
            <w:gridSpan w:val="4"/>
          </w:tcPr>
          <w:p w:rsidR="00830557" w:rsidRPr="006E4D11" w:rsidRDefault="00A5707D" w:rsidP="00A5707D">
            <w:r>
              <w:t xml:space="preserve">GM, Infrastructure and Medical Services </w:t>
            </w:r>
          </w:p>
        </w:tc>
      </w:tr>
      <w:tr w:rsidR="00830557" w:rsidRPr="006E4D11" w:rsidTr="00957C5D">
        <w:tc>
          <w:tcPr>
            <w:tcW w:w="3544" w:type="dxa"/>
            <w:gridSpan w:val="2"/>
          </w:tcPr>
          <w:p w:rsidR="00830557" w:rsidRPr="006E4D11" w:rsidRDefault="00830557" w:rsidP="00830557">
            <w:pPr>
              <w:rPr>
                <w:b/>
              </w:rPr>
            </w:pPr>
            <w:r w:rsidRPr="006E4D11">
              <w:rPr>
                <w:b/>
              </w:rPr>
              <w:t>Direct Reports:</w:t>
            </w:r>
          </w:p>
        </w:tc>
        <w:tc>
          <w:tcPr>
            <w:tcW w:w="5472" w:type="dxa"/>
            <w:gridSpan w:val="4"/>
          </w:tcPr>
          <w:p w:rsidR="00830557" w:rsidRPr="006E4D11" w:rsidRDefault="00A5707D" w:rsidP="00A5707D">
            <w:r>
              <w:t>Medical staff</w:t>
            </w:r>
          </w:p>
        </w:tc>
      </w:tr>
      <w:tr w:rsidR="00830557" w:rsidRPr="006E4D11" w:rsidTr="00830557">
        <w:tc>
          <w:tcPr>
            <w:tcW w:w="9016" w:type="dxa"/>
            <w:gridSpan w:val="6"/>
          </w:tcPr>
          <w:p w:rsidR="00830557" w:rsidRPr="006E4D11" w:rsidRDefault="00830557" w:rsidP="00830557">
            <w:pPr>
              <w:jc w:val="center"/>
              <w:rPr>
                <w:sz w:val="6"/>
              </w:rPr>
            </w:pPr>
          </w:p>
          <w:p w:rsidR="00830557" w:rsidRDefault="00830557" w:rsidP="00830557">
            <w:pPr>
              <w:jc w:val="center"/>
            </w:pPr>
            <w:r w:rsidRPr="006E4D11">
              <w:t>Our vision is ensuring the health</w:t>
            </w:r>
            <w:r w:rsidR="006E4D11">
              <w:t xml:space="preserve"> and wellbeing of our community</w:t>
            </w:r>
            <w:r w:rsidR="00FB35D3">
              <w:t>.</w:t>
            </w:r>
          </w:p>
          <w:p w:rsidR="00FB35D3" w:rsidRPr="006E4D11" w:rsidRDefault="00FB35D3" w:rsidP="00830557">
            <w:pPr>
              <w:jc w:val="center"/>
            </w:pPr>
            <w:r>
              <w:t>Our values are:</w:t>
            </w:r>
          </w:p>
          <w:p w:rsidR="00830557" w:rsidRPr="006E4D11" w:rsidRDefault="00830557" w:rsidP="00830557">
            <w:pPr>
              <w:jc w:val="center"/>
              <w:rPr>
                <w:sz w:val="10"/>
              </w:rPr>
            </w:pPr>
          </w:p>
        </w:tc>
      </w:tr>
      <w:tr w:rsidR="00957C5D" w:rsidRPr="006E4D11" w:rsidTr="00E87045">
        <w:tc>
          <w:tcPr>
            <w:tcW w:w="1803" w:type="dxa"/>
            <w:vAlign w:val="center"/>
          </w:tcPr>
          <w:p w:rsidR="00957C5D" w:rsidRPr="006E4D11" w:rsidRDefault="00FB35D3" w:rsidP="00FB35D3">
            <w:pPr>
              <w:jc w:val="center"/>
            </w:pPr>
            <w:r>
              <w:t>Persistence</w:t>
            </w:r>
          </w:p>
        </w:tc>
        <w:tc>
          <w:tcPr>
            <w:tcW w:w="1803" w:type="dxa"/>
            <w:gridSpan w:val="2"/>
            <w:vAlign w:val="center"/>
          </w:tcPr>
          <w:p w:rsidR="00957C5D" w:rsidRPr="006E4D11" w:rsidRDefault="00E87045" w:rsidP="00E87045">
            <w:pPr>
              <w:jc w:val="center"/>
            </w:pPr>
            <w:r w:rsidRPr="006E4D11">
              <w:t>Integrity</w:t>
            </w:r>
          </w:p>
        </w:tc>
        <w:tc>
          <w:tcPr>
            <w:tcW w:w="1803" w:type="dxa"/>
            <w:vAlign w:val="center"/>
          </w:tcPr>
          <w:p w:rsidR="00957C5D" w:rsidRPr="006E4D11" w:rsidRDefault="00E87045" w:rsidP="00E87045">
            <w:pPr>
              <w:jc w:val="center"/>
            </w:pPr>
            <w:r w:rsidRPr="006E4D11">
              <w:t>Compassion</w:t>
            </w:r>
          </w:p>
        </w:tc>
        <w:tc>
          <w:tcPr>
            <w:tcW w:w="1803" w:type="dxa"/>
            <w:vAlign w:val="center"/>
          </w:tcPr>
          <w:p w:rsidR="00957C5D" w:rsidRPr="006E4D11" w:rsidRDefault="00E87045" w:rsidP="00E87045">
            <w:pPr>
              <w:jc w:val="center"/>
            </w:pPr>
            <w:r w:rsidRPr="006E4D11">
              <w:t>Respect</w:t>
            </w:r>
          </w:p>
        </w:tc>
        <w:tc>
          <w:tcPr>
            <w:tcW w:w="1804" w:type="dxa"/>
            <w:vAlign w:val="center"/>
          </w:tcPr>
          <w:p w:rsidR="00957C5D" w:rsidRPr="006E4D11" w:rsidRDefault="00FB35D3" w:rsidP="00FB35D3">
            <w:pPr>
              <w:jc w:val="center"/>
            </w:pPr>
            <w:r>
              <w:t>Responsiveness</w:t>
            </w:r>
          </w:p>
        </w:tc>
      </w:tr>
      <w:tr w:rsidR="00957C5D" w:rsidRPr="006E4D11" w:rsidTr="00830557">
        <w:tc>
          <w:tcPr>
            <w:tcW w:w="9016" w:type="dxa"/>
            <w:gridSpan w:val="6"/>
          </w:tcPr>
          <w:p w:rsidR="00957C5D" w:rsidRPr="006E4D11" w:rsidRDefault="00957C5D" w:rsidP="00830557"/>
        </w:tc>
      </w:tr>
    </w:tbl>
    <w:p w:rsidR="00296389" w:rsidRPr="006E4D11" w:rsidRDefault="00F8441A" w:rsidP="00957C5D">
      <w:pPr>
        <w:pBdr>
          <w:bottom w:val="single" w:sz="12" w:space="1" w:color="auto"/>
        </w:pBdr>
        <w:jc w:val="center"/>
        <w:rPr>
          <w:b/>
          <w:sz w:val="24"/>
        </w:rPr>
      </w:pPr>
      <w:r w:rsidRPr="006E4D11">
        <w:rPr>
          <w:b/>
          <w:sz w:val="24"/>
        </w:rPr>
        <w:t>Role Description</w:t>
      </w:r>
    </w:p>
    <w:p w:rsidR="00F8441A" w:rsidRPr="006E4D11" w:rsidRDefault="00F8441A" w:rsidP="00F8441A">
      <w:pPr>
        <w:spacing w:after="0"/>
        <w:jc w:val="both"/>
      </w:pPr>
    </w:p>
    <w:p w:rsidR="00F8441A" w:rsidRPr="006E4D11" w:rsidRDefault="00F8441A" w:rsidP="0074137B">
      <w:pPr>
        <w:spacing w:after="0" w:line="276" w:lineRule="auto"/>
        <w:jc w:val="both"/>
      </w:pPr>
      <w:r w:rsidRPr="006E4D11">
        <w:t xml:space="preserve">This position contributes to the success </w:t>
      </w:r>
      <w:r w:rsidR="00543E44">
        <w:t xml:space="preserve">of DPV Health by </w:t>
      </w:r>
      <w:r w:rsidR="00112721">
        <w:t xml:space="preserve">providing exceptional clinical leadership and business acumen across </w:t>
      </w:r>
      <w:r w:rsidR="0074137B">
        <w:t>all DPV Health M</w:t>
      </w:r>
      <w:r w:rsidR="00112721">
        <w:t xml:space="preserve">edical </w:t>
      </w:r>
      <w:r w:rsidR="0074137B">
        <w:t>C</w:t>
      </w:r>
      <w:r w:rsidR="00112721">
        <w:t xml:space="preserve">linics. </w:t>
      </w:r>
    </w:p>
    <w:p w:rsidR="00273051" w:rsidRDefault="00273051" w:rsidP="0074137B">
      <w:pPr>
        <w:spacing w:before="100" w:beforeAutospacing="1" w:after="100" w:afterAutospacing="1"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This role will lead the growth and expansion of </w:t>
      </w:r>
      <w:r w:rsidR="00FB4612">
        <w:rPr>
          <w:rFonts w:ascii="Trebuchet MS" w:hAnsi="Trebuchet MS"/>
          <w:sz w:val="20"/>
          <w:szCs w:val="20"/>
        </w:rPr>
        <w:t xml:space="preserve">medical </w:t>
      </w:r>
      <w:r>
        <w:rPr>
          <w:rFonts w:ascii="Trebuchet MS" w:hAnsi="Trebuchet MS"/>
          <w:sz w:val="20"/>
          <w:szCs w:val="20"/>
        </w:rPr>
        <w:t xml:space="preserve">services, building renowned multi-disciplinary </w:t>
      </w:r>
      <w:r w:rsidR="0074137B">
        <w:rPr>
          <w:rFonts w:ascii="Trebuchet MS" w:hAnsi="Trebuchet MS"/>
          <w:sz w:val="20"/>
          <w:szCs w:val="20"/>
        </w:rPr>
        <w:t xml:space="preserve">services resulting in improved </w:t>
      </w:r>
      <w:r>
        <w:rPr>
          <w:rFonts w:ascii="Trebuchet MS" w:hAnsi="Trebuchet MS"/>
          <w:sz w:val="20"/>
          <w:szCs w:val="20"/>
        </w:rPr>
        <w:t>health and well-being outcomes for our clients and community.</w:t>
      </w:r>
    </w:p>
    <w:p w:rsidR="00CF5BCA" w:rsidRDefault="00CF5BCA" w:rsidP="0074137B">
      <w:pPr>
        <w:spacing w:before="100" w:beforeAutospacing="1" w:after="100" w:afterAutospacing="1" w:line="276" w:lineRule="auto"/>
      </w:pPr>
      <w:r>
        <w:rPr>
          <w:rFonts w:ascii="Trebuchet MS" w:hAnsi="Trebuchet MS"/>
          <w:sz w:val="20"/>
          <w:szCs w:val="20"/>
        </w:rPr>
        <w:t xml:space="preserve">The </w:t>
      </w:r>
      <w:r w:rsidR="00FB4612">
        <w:rPr>
          <w:rFonts w:ascii="Trebuchet MS" w:hAnsi="Trebuchet MS"/>
          <w:sz w:val="20"/>
          <w:szCs w:val="20"/>
        </w:rPr>
        <w:t xml:space="preserve">Medical Director </w:t>
      </w:r>
      <w:r>
        <w:rPr>
          <w:rFonts w:ascii="Trebuchet MS" w:hAnsi="Trebuchet MS"/>
          <w:sz w:val="20"/>
          <w:szCs w:val="20"/>
        </w:rPr>
        <w:t xml:space="preserve">will use their experience in multidisciplinary primary care team settings to continually improve integrated care and </w:t>
      </w:r>
      <w:r w:rsidR="00FB4612">
        <w:rPr>
          <w:rFonts w:ascii="Trebuchet MS" w:hAnsi="Trebuchet MS"/>
          <w:sz w:val="20"/>
          <w:szCs w:val="20"/>
        </w:rPr>
        <w:t xml:space="preserve">medical </w:t>
      </w:r>
      <w:r>
        <w:rPr>
          <w:rFonts w:ascii="Trebuchet MS" w:hAnsi="Trebuchet MS"/>
          <w:sz w:val="20"/>
          <w:szCs w:val="20"/>
        </w:rPr>
        <w:t>governance across DPV Health services.</w:t>
      </w:r>
    </w:p>
    <w:p w:rsidR="006902A4" w:rsidRPr="006E4D11" w:rsidRDefault="006902A4" w:rsidP="006902A4">
      <w:pPr>
        <w:pBdr>
          <w:bottom w:val="single" w:sz="12" w:space="1" w:color="auto"/>
        </w:pBdr>
        <w:jc w:val="center"/>
        <w:rPr>
          <w:b/>
          <w:sz w:val="24"/>
        </w:rPr>
      </w:pPr>
      <w:r w:rsidRPr="006E4D11">
        <w:rPr>
          <w:b/>
          <w:sz w:val="24"/>
        </w:rPr>
        <w:t>Roles Key Accountabilities</w:t>
      </w:r>
    </w:p>
    <w:p w:rsidR="006E4242" w:rsidRPr="006E4D11" w:rsidRDefault="006E4242" w:rsidP="006E4242">
      <w:pPr>
        <w:rPr>
          <w:b/>
        </w:rPr>
      </w:pPr>
      <w:r w:rsidRPr="006E4D11">
        <w:rPr>
          <w:b/>
        </w:rPr>
        <w:t>Service Delivery</w:t>
      </w:r>
    </w:p>
    <w:p w:rsidR="009C123F" w:rsidRDefault="009C123F" w:rsidP="005635AB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rPr>
          <w:rFonts w:ascii="Trebuchet MS" w:eastAsia="Times New Roman" w:hAnsi="Trebuchet MS"/>
          <w:sz w:val="20"/>
          <w:szCs w:val="20"/>
        </w:rPr>
      </w:pPr>
      <w:r w:rsidRPr="009C123F">
        <w:rPr>
          <w:rFonts w:ascii="Trebuchet MS" w:eastAsia="Times New Roman" w:hAnsi="Trebuchet MS"/>
          <w:sz w:val="20"/>
          <w:szCs w:val="20"/>
        </w:rPr>
        <w:t xml:space="preserve">Implement models of general practice / primary health care delivery, focusing on relevant health policy directions, a clear understanding of </w:t>
      </w:r>
      <w:r w:rsidR="005635AB">
        <w:rPr>
          <w:rFonts w:ascii="Trebuchet MS" w:eastAsia="Times New Roman" w:hAnsi="Trebuchet MS"/>
          <w:sz w:val="20"/>
          <w:szCs w:val="20"/>
        </w:rPr>
        <w:t xml:space="preserve">local </w:t>
      </w:r>
      <w:r w:rsidRPr="009C123F">
        <w:rPr>
          <w:rFonts w:ascii="Trebuchet MS" w:eastAsia="Times New Roman" w:hAnsi="Trebuchet MS"/>
          <w:sz w:val="20"/>
          <w:szCs w:val="20"/>
        </w:rPr>
        <w:t>health needs and which attract</w:t>
      </w:r>
      <w:r w:rsidR="005635AB">
        <w:rPr>
          <w:rFonts w:ascii="Trebuchet MS" w:eastAsia="Times New Roman" w:hAnsi="Trebuchet MS"/>
          <w:sz w:val="20"/>
          <w:szCs w:val="20"/>
        </w:rPr>
        <w:t>s</w:t>
      </w:r>
      <w:r w:rsidRPr="009C123F">
        <w:rPr>
          <w:rFonts w:ascii="Trebuchet MS" w:eastAsia="Times New Roman" w:hAnsi="Trebuchet MS"/>
          <w:sz w:val="20"/>
          <w:szCs w:val="20"/>
        </w:rPr>
        <w:t xml:space="preserve"> a </w:t>
      </w:r>
      <w:r w:rsidR="005635AB">
        <w:rPr>
          <w:rFonts w:ascii="Trebuchet MS" w:eastAsia="Times New Roman" w:hAnsi="Trebuchet MS"/>
          <w:sz w:val="20"/>
          <w:szCs w:val="20"/>
        </w:rPr>
        <w:t xml:space="preserve">diverse </w:t>
      </w:r>
      <w:r w:rsidRPr="009C123F">
        <w:rPr>
          <w:rFonts w:ascii="Trebuchet MS" w:eastAsia="Times New Roman" w:hAnsi="Trebuchet MS"/>
          <w:sz w:val="20"/>
          <w:szCs w:val="20"/>
        </w:rPr>
        <w:t>and exemplary workforce;</w:t>
      </w:r>
    </w:p>
    <w:p w:rsidR="00802EC9" w:rsidRDefault="00802EC9" w:rsidP="005635AB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rPr>
          <w:rFonts w:ascii="Trebuchet MS" w:eastAsia="Times New Roman" w:hAnsi="Trebuchet MS"/>
          <w:sz w:val="20"/>
          <w:szCs w:val="20"/>
        </w:rPr>
      </w:pPr>
      <w:r>
        <w:rPr>
          <w:rFonts w:ascii="Trebuchet MS" w:eastAsia="Times New Roman" w:hAnsi="Trebuchet MS"/>
          <w:sz w:val="20"/>
          <w:szCs w:val="20"/>
        </w:rPr>
        <w:t>Lead the expansion &amp; growth of GP and other medical programs.</w:t>
      </w:r>
    </w:p>
    <w:p w:rsidR="006E4242" w:rsidRPr="009C123F" w:rsidRDefault="006E4242" w:rsidP="005635AB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rPr>
          <w:rFonts w:ascii="Trebuchet MS" w:eastAsia="Times New Roman" w:hAnsi="Trebuchet MS"/>
          <w:sz w:val="20"/>
          <w:szCs w:val="20"/>
        </w:rPr>
      </w:pPr>
      <w:r w:rsidRPr="009C123F">
        <w:rPr>
          <w:rFonts w:ascii="Trebuchet MS" w:eastAsia="Times New Roman" w:hAnsi="Trebuchet MS"/>
          <w:sz w:val="20"/>
          <w:szCs w:val="20"/>
        </w:rPr>
        <w:t xml:space="preserve">Provide professional and clinical leadership for </w:t>
      </w:r>
      <w:r w:rsidR="00FB4612">
        <w:rPr>
          <w:rFonts w:ascii="Trebuchet MS" w:eastAsia="Times New Roman" w:hAnsi="Trebuchet MS"/>
          <w:sz w:val="20"/>
          <w:szCs w:val="20"/>
        </w:rPr>
        <w:t xml:space="preserve">medical </w:t>
      </w:r>
      <w:r w:rsidRPr="009C123F">
        <w:rPr>
          <w:rFonts w:ascii="Trebuchet MS" w:eastAsia="Times New Roman" w:hAnsi="Trebuchet MS"/>
          <w:sz w:val="20"/>
          <w:szCs w:val="20"/>
        </w:rPr>
        <w:t>clinicians in a manner that promotes best practice</w:t>
      </w:r>
      <w:r w:rsidR="009C123F" w:rsidRPr="009C123F">
        <w:rPr>
          <w:rFonts w:ascii="Trebuchet MS" w:eastAsia="Times New Roman" w:hAnsi="Trebuchet MS"/>
          <w:sz w:val="20"/>
          <w:szCs w:val="20"/>
        </w:rPr>
        <w:t xml:space="preserve">, continuous improvement and a </w:t>
      </w:r>
      <w:r w:rsidRPr="009C123F">
        <w:rPr>
          <w:rFonts w:ascii="Trebuchet MS" w:eastAsia="Times New Roman" w:hAnsi="Trebuchet MS"/>
          <w:sz w:val="20"/>
          <w:szCs w:val="20"/>
        </w:rPr>
        <w:t>collegiate approach to service goals;</w:t>
      </w:r>
    </w:p>
    <w:p w:rsidR="009C123F" w:rsidRPr="009C123F" w:rsidRDefault="006E4242" w:rsidP="005635AB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rPr>
          <w:rFonts w:ascii="Trebuchet MS" w:eastAsia="Times New Roman" w:hAnsi="Trebuchet MS"/>
          <w:sz w:val="20"/>
          <w:szCs w:val="20"/>
        </w:rPr>
      </w:pPr>
      <w:r>
        <w:t>Lead the use of multi-disciplinary case conferencing</w:t>
      </w:r>
      <w:r w:rsidR="005635AB">
        <w:t>;</w:t>
      </w:r>
      <w:r>
        <w:t xml:space="preserve"> </w:t>
      </w:r>
    </w:p>
    <w:p w:rsidR="009C123F" w:rsidRDefault="009C123F" w:rsidP="005635AB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rPr>
          <w:rFonts w:ascii="Trebuchet MS" w:eastAsia="Times New Roman" w:hAnsi="Trebuchet MS"/>
          <w:sz w:val="20"/>
          <w:szCs w:val="20"/>
        </w:rPr>
      </w:pPr>
      <w:r w:rsidRPr="009C123F">
        <w:rPr>
          <w:rFonts w:ascii="Trebuchet MS" w:eastAsia="Times New Roman" w:hAnsi="Trebuchet MS"/>
          <w:sz w:val="20"/>
          <w:szCs w:val="20"/>
        </w:rPr>
        <w:t>Foster</w:t>
      </w:r>
      <w:r>
        <w:rPr>
          <w:rFonts w:ascii="Trebuchet MS" w:eastAsia="Times New Roman" w:hAnsi="Trebuchet MS"/>
          <w:sz w:val="20"/>
          <w:szCs w:val="20"/>
        </w:rPr>
        <w:t xml:space="preserve"> </w:t>
      </w:r>
      <w:r w:rsidRPr="009C123F">
        <w:rPr>
          <w:rFonts w:ascii="Trebuchet MS" w:eastAsia="Times New Roman" w:hAnsi="Trebuchet MS"/>
          <w:sz w:val="20"/>
          <w:szCs w:val="20"/>
        </w:rPr>
        <w:t>integration of the medical practice activities with other DP</w:t>
      </w:r>
      <w:r w:rsidR="00AF00E8">
        <w:rPr>
          <w:rFonts w:ascii="Trebuchet MS" w:eastAsia="Times New Roman" w:hAnsi="Trebuchet MS"/>
          <w:sz w:val="20"/>
          <w:szCs w:val="20"/>
        </w:rPr>
        <w:t>V Health programs.</w:t>
      </w:r>
    </w:p>
    <w:p w:rsidR="00B62063" w:rsidRDefault="00B62063" w:rsidP="005635AB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rPr>
          <w:rFonts w:ascii="Trebuchet MS" w:eastAsia="Times New Roman" w:hAnsi="Trebuchet MS"/>
          <w:sz w:val="20"/>
          <w:szCs w:val="20"/>
        </w:rPr>
      </w:pPr>
      <w:r>
        <w:rPr>
          <w:rFonts w:ascii="Trebuchet MS" w:eastAsia="Times New Roman" w:hAnsi="Trebuchet MS"/>
          <w:sz w:val="20"/>
          <w:szCs w:val="20"/>
        </w:rPr>
        <w:t>Lead and/or participate in Clinical Governance committees</w:t>
      </w:r>
    </w:p>
    <w:p w:rsidR="006E4242" w:rsidRPr="006E4D11" w:rsidRDefault="006E4242" w:rsidP="006E4242">
      <w:pPr>
        <w:rPr>
          <w:b/>
        </w:rPr>
      </w:pPr>
      <w:r w:rsidRPr="006E4D11">
        <w:rPr>
          <w:b/>
        </w:rPr>
        <w:t>Reporting, System and Analytics</w:t>
      </w:r>
    </w:p>
    <w:p w:rsidR="00FC3716" w:rsidRPr="00A27CEA" w:rsidRDefault="006E4242" w:rsidP="00A27CEA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rPr>
          <w:rFonts w:ascii="Trebuchet MS" w:eastAsia="Times New Roman" w:hAnsi="Trebuchet MS"/>
          <w:sz w:val="20"/>
          <w:szCs w:val="20"/>
        </w:rPr>
      </w:pPr>
      <w:r w:rsidRPr="00A27CEA">
        <w:rPr>
          <w:rFonts w:ascii="Trebuchet MS" w:eastAsia="Times New Roman" w:hAnsi="Trebuchet MS"/>
          <w:sz w:val="20"/>
          <w:szCs w:val="20"/>
        </w:rPr>
        <w:t xml:space="preserve">Actively use and promote </w:t>
      </w:r>
      <w:r w:rsidR="00FC3716" w:rsidRPr="00A27CEA">
        <w:rPr>
          <w:rFonts w:ascii="Trebuchet MS" w:eastAsia="Times New Roman" w:hAnsi="Trebuchet MS"/>
          <w:sz w:val="20"/>
          <w:szCs w:val="20"/>
        </w:rPr>
        <w:t>the various DPV Health data sources</w:t>
      </w:r>
      <w:r w:rsidR="005635AB" w:rsidRPr="00A27CEA">
        <w:rPr>
          <w:rFonts w:ascii="Trebuchet MS" w:eastAsia="Times New Roman" w:hAnsi="Trebuchet MS"/>
          <w:sz w:val="20"/>
          <w:szCs w:val="20"/>
        </w:rPr>
        <w:t xml:space="preserve"> to continually improve service</w:t>
      </w:r>
      <w:r w:rsidR="00A27CEA">
        <w:rPr>
          <w:rFonts w:ascii="Trebuchet MS" w:eastAsia="Times New Roman" w:hAnsi="Trebuchet MS"/>
          <w:sz w:val="20"/>
          <w:szCs w:val="20"/>
        </w:rPr>
        <w:t>;</w:t>
      </w:r>
    </w:p>
    <w:p w:rsidR="00FC3716" w:rsidRPr="00A27CEA" w:rsidRDefault="00FC3716" w:rsidP="00A27CEA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rPr>
          <w:rFonts w:ascii="Trebuchet MS" w:eastAsia="Times New Roman" w:hAnsi="Trebuchet MS"/>
          <w:sz w:val="20"/>
          <w:szCs w:val="20"/>
        </w:rPr>
      </w:pPr>
      <w:r w:rsidRPr="00A27CEA">
        <w:rPr>
          <w:rFonts w:ascii="Trebuchet MS" w:eastAsia="Times New Roman" w:hAnsi="Trebuchet MS"/>
          <w:sz w:val="20"/>
          <w:szCs w:val="20"/>
        </w:rPr>
        <w:t xml:space="preserve">Work with the Practice Managers </w:t>
      </w:r>
      <w:r w:rsidR="005635AB" w:rsidRPr="00A27CEA">
        <w:rPr>
          <w:rFonts w:ascii="Trebuchet MS" w:eastAsia="Times New Roman" w:hAnsi="Trebuchet MS"/>
          <w:sz w:val="20"/>
          <w:szCs w:val="20"/>
        </w:rPr>
        <w:t xml:space="preserve">to </w:t>
      </w:r>
      <w:r w:rsidRPr="00A27CEA">
        <w:rPr>
          <w:rFonts w:ascii="Trebuchet MS" w:eastAsia="Times New Roman" w:hAnsi="Trebuchet MS"/>
          <w:sz w:val="20"/>
          <w:szCs w:val="20"/>
        </w:rPr>
        <w:t>ensure that reporting to external agencies is accurate</w:t>
      </w:r>
      <w:r w:rsidR="00A27CEA">
        <w:rPr>
          <w:rFonts w:ascii="Trebuchet MS" w:eastAsia="Times New Roman" w:hAnsi="Trebuchet MS"/>
          <w:sz w:val="20"/>
          <w:szCs w:val="20"/>
        </w:rPr>
        <w:t xml:space="preserve">, timely </w:t>
      </w:r>
      <w:r w:rsidRPr="00A27CEA">
        <w:rPr>
          <w:rFonts w:ascii="Trebuchet MS" w:eastAsia="Times New Roman" w:hAnsi="Trebuchet MS"/>
          <w:sz w:val="20"/>
          <w:szCs w:val="20"/>
        </w:rPr>
        <w:t>and ensure</w:t>
      </w:r>
      <w:r w:rsidR="00A27CEA">
        <w:rPr>
          <w:rFonts w:ascii="Trebuchet MS" w:eastAsia="Times New Roman" w:hAnsi="Trebuchet MS"/>
          <w:sz w:val="20"/>
          <w:szCs w:val="20"/>
        </w:rPr>
        <w:t>s</w:t>
      </w:r>
      <w:r w:rsidRPr="00A27CEA">
        <w:rPr>
          <w:rFonts w:ascii="Trebuchet MS" w:eastAsia="Times New Roman" w:hAnsi="Trebuchet MS"/>
          <w:sz w:val="20"/>
          <w:szCs w:val="20"/>
        </w:rPr>
        <w:t xml:space="preserve"> full and appropriate benefit for DPV Health</w:t>
      </w:r>
      <w:r w:rsidR="00A27CEA">
        <w:rPr>
          <w:rFonts w:ascii="Trebuchet MS" w:eastAsia="Times New Roman" w:hAnsi="Trebuchet MS"/>
          <w:sz w:val="20"/>
          <w:szCs w:val="20"/>
        </w:rPr>
        <w:t>.</w:t>
      </w:r>
      <w:r w:rsidRPr="00A27CEA">
        <w:rPr>
          <w:rFonts w:ascii="Trebuchet MS" w:eastAsia="Times New Roman" w:hAnsi="Trebuchet MS"/>
          <w:sz w:val="20"/>
          <w:szCs w:val="20"/>
        </w:rPr>
        <w:t xml:space="preserve">     </w:t>
      </w:r>
    </w:p>
    <w:p w:rsidR="006E4242" w:rsidRDefault="006E4242" w:rsidP="005635AB">
      <w:pPr>
        <w:spacing w:line="276" w:lineRule="auto"/>
        <w:rPr>
          <w:b/>
          <w:sz w:val="24"/>
        </w:rPr>
      </w:pPr>
    </w:p>
    <w:p w:rsidR="005635AB" w:rsidRDefault="005635AB" w:rsidP="006E4242">
      <w:pPr>
        <w:rPr>
          <w:b/>
          <w:sz w:val="24"/>
        </w:rPr>
      </w:pPr>
    </w:p>
    <w:p w:rsidR="005635AB" w:rsidRPr="007E28D7" w:rsidRDefault="005635AB" w:rsidP="006E4242">
      <w:pPr>
        <w:rPr>
          <w:b/>
          <w:sz w:val="24"/>
        </w:rPr>
      </w:pPr>
    </w:p>
    <w:p w:rsidR="006E4242" w:rsidRPr="006E4D11" w:rsidRDefault="006E4242" w:rsidP="006E4242">
      <w:pPr>
        <w:rPr>
          <w:b/>
        </w:rPr>
      </w:pPr>
      <w:r w:rsidRPr="006E4D11">
        <w:rPr>
          <w:b/>
        </w:rPr>
        <w:t xml:space="preserve">Financials, Budgets, </w:t>
      </w:r>
      <w:r>
        <w:rPr>
          <w:b/>
        </w:rPr>
        <w:t xml:space="preserve">Target, Funding </w:t>
      </w:r>
    </w:p>
    <w:p w:rsidR="009C123F" w:rsidRPr="009C123F" w:rsidRDefault="009C123F" w:rsidP="006E4242">
      <w:pPr>
        <w:pStyle w:val="ListParagraph"/>
        <w:numPr>
          <w:ilvl w:val="0"/>
          <w:numId w:val="3"/>
        </w:numPr>
      </w:pPr>
      <w:r>
        <w:rPr>
          <w:rFonts w:ascii="Trebuchet MS" w:eastAsia="Times New Roman" w:hAnsi="Trebuchet MS"/>
          <w:sz w:val="20"/>
          <w:szCs w:val="20"/>
        </w:rPr>
        <w:t>Ensur</w:t>
      </w:r>
      <w:r w:rsidR="005635AB">
        <w:rPr>
          <w:rFonts w:ascii="Trebuchet MS" w:eastAsia="Times New Roman" w:hAnsi="Trebuchet MS"/>
          <w:sz w:val="20"/>
          <w:szCs w:val="20"/>
        </w:rPr>
        <w:t>e</w:t>
      </w:r>
      <w:r w:rsidR="00FB4612">
        <w:rPr>
          <w:rFonts w:ascii="Trebuchet MS" w:eastAsia="Times New Roman" w:hAnsi="Trebuchet MS"/>
          <w:sz w:val="20"/>
          <w:szCs w:val="20"/>
        </w:rPr>
        <w:t xml:space="preserve"> the medical </w:t>
      </w:r>
      <w:r>
        <w:rPr>
          <w:rFonts w:ascii="Trebuchet MS" w:eastAsia="Times New Roman" w:hAnsi="Trebuchet MS"/>
          <w:sz w:val="20"/>
          <w:szCs w:val="20"/>
        </w:rPr>
        <w:t xml:space="preserve">provision </w:t>
      </w:r>
      <w:r w:rsidR="005635AB">
        <w:rPr>
          <w:rFonts w:ascii="Trebuchet MS" w:eastAsia="Times New Roman" w:hAnsi="Trebuchet MS"/>
          <w:sz w:val="20"/>
          <w:szCs w:val="20"/>
        </w:rPr>
        <w:t xml:space="preserve">models </w:t>
      </w:r>
      <w:r>
        <w:rPr>
          <w:rFonts w:ascii="Trebuchet MS" w:eastAsia="Times New Roman" w:hAnsi="Trebuchet MS"/>
          <w:sz w:val="20"/>
          <w:szCs w:val="20"/>
        </w:rPr>
        <w:t>support</w:t>
      </w:r>
      <w:r w:rsidR="005635AB">
        <w:rPr>
          <w:rFonts w:ascii="Trebuchet MS" w:eastAsia="Times New Roman" w:hAnsi="Trebuchet MS"/>
          <w:sz w:val="20"/>
          <w:szCs w:val="20"/>
        </w:rPr>
        <w:t xml:space="preserve"> </w:t>
      </w:r>
      <w:r>
        <w:rPr>
          <w:rFonts w:ascii="Trebuchet MS" w:eastAsia="Times New Roman" w:hAnsi="Trebuchet MS"/>
          <w:sz w:val="20"/>
          <w:szCs w:val="20"/>
        </w:rPr>
        <w:t xml:space="preserve">growing and sustainable business outcomes, </w:t>
      </w:r>
      <w:r w:rsidR="005635AB">
        <w:rPr>
          <w:rFonts w:ascii="Trebuchet MS" w:eastAsia="Times New Roman" w:hAnsi="Trebuchet MS"/>
          <w:sz w:val="20"/>
          <w:szCs w:val="20"/>
        </w:rPr>
        <w:t xml:space="preserve">in turn </w:t>
      </w:r>
      <w:r>
        <w:rPr>
          <w:rFonts w:ascii="Trebuchet MS" w:eastAsia="Times New Roman" w:hAnsi="Trebuchet MS"/>
          <w:sz w:val="20"/>
          <w:szCs w:val="20"/>
        </w:rPr>
        <w:t>allow</w:t>
      </w:r>
      <w:r w:rsidR="005635AB">
        <w:rPr>
          <w:rFonts w:ascii="Trebuchet MS" w:eastAsia="Times New Roman" w:hAnsi="Trebuchet MS"/>
          <w:sz w:val="20"/>
          <w:szCs w:val="20"/>
        </w:rPr>
        <w:t xml:space="preserve">ing </w:t>
      </w:r>
      <w:r>
        <w:rPr>
          <w:rFonts w:ascii="Trebuchet MS" w:eastAsia="Times New Roman" w:hAnsi="Trebuchet MS"/>
          <w:sz w:val="20"/>
          <w:szCs w:val="20"/>
        </w:rPr>
        <w:t>investment into the improvement of the service and health outcomes;</w:t>
      </w:r>
    </w:p>
    <w:p w:rsidR="009C123F" w:rsidRPr="009C123F" w:rsidRDefault="009C123F" w:rsidP="006E4242">
      <w:pPr>
        <w:pStyle w:val="ListParagraph"/>
        <w:numPr>
          <w:ilvl w:val="0"/>
          <w:numId w:val="3"/>
        </w:numPr>
      </w:pPr>
      <w:r>
        <w:rPr>
          <w:rFonts w:ascii="Trebuchet MS" w:eastAsia="Times New Roman" w:hAnsi="Trebuchet MS"/>
          <w:sz w:val="20"/>
          <w:szCs w:val="20"/>
        </w:rPr>
        <w:t>Ensure the profitable operation of the medical clinics</w:t>
      </w:r>
      <w:r w:rsidR="005635AB">
        <w:rPr>
          <w:rFonts w:ascii="Trebuchet MS" w:eastAsia="Times New Roman" w:hAnsi="Trebuchet MS"/>
          <w:sz w:val="20"/>
          <w:szCs w:val="20"/>
        </w:rPr>
        <w:t>;</w:t>
      </w:r>
    </w:p>
    <w:p w:rsidR="006E4242" w:rsidRPr="006E4D11" w:rsidRDefault="00FC3716" w:rsidP="006E4242">
      <w:pPr>
        <w:pStyle w:val="ListParagraph"/>
        <w:numPr>
          <w:ilvl w:val="0"/>
          <w:numId w:val="3"/>
        </w:numPr>
      </w:pPr>
      <w:r>
        <w:rPr>
          <w:rFonts w:ascii="Trebuchet MS" w:eastAsia="Times New Roman" w:hAnsi="Trebuchet MS"/>
          <w:sz w:val="20"/>
          <w:szCs w:val="20"/>
        </w:rPr>
        <w:t xml:space="preserve">Ensure the use of MBS billing accurately reflects the full range of services available and provided  </w:t>
      </w:r>
      <w:r w:rsidR="009C123F">
        <w:rPr>
          <w:rFonts w:ascii="Trebuchet MS" w:eastAsia="Times New Roman" w:hAnsi="Trebuchet MS"/>
          <w:sz w:val="20"/>
          <w:szCs w:val="20"/>
        </w:rPr>
        <w:t xml:space="preserve">   </w:t>
      </w:r>
    </w:p>
    <w:p w:rsidR="005635AB" w:rsidRDefault="006E4242" w:rsidP="005635AB">
      <w:pPr>
        <w:rPr>
          <w:b/>
        </w:rPr>
      </w:pPr>
      <w:r w:rsidRPr="006E4D11">
        <w:rPr>
          <w:b/>
        </w:rPr>
        <w:t xml:space="preserve">Culture, Engagement, Diversity – People Experience </w:t>
      </w:r>
    </w:p>
    <w:p w:rsidR="005635AB" w:rsidRDefault="00FC3716" w:rsidP="005635AB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Trebuchet MS" w:eastAsia="Times New Roman" w:hAnsi="Trebuchet MS"/>
          <w:sz w:val="20"/>
          <w:szCs w:val="20"/>
        </w:rPr>
      </w:pPr>
      <w:r w:rsidRPr="005635AB">
        <w:rPr>
          <w:rFonts w:ascii="Trebuchet MS" w:eastAsia="Times New Roman" w:hAnsi="Trebuchet MS"/>
          <w:sz w:val="20"/>
          <w:szCs w:val="20"/>
        </w:rPr>
        <w:t xml:space="preserve">Lead </w:t>
      </w:r>
      <w:r w:rsidR="009C123F" w:rsidRPr="005635AB">
        <w:rPr>
          <w:rFonts w:ascii="Trebuchet MS" w:eastAsia="Times New Roman" w:hAnsi="Trebuchet MS"/>
          <w:sz w:val="20"/>
          <w:szCs w:val="20"/>
        </w:rPr>
        <w:t>recruitment, orientation, training, professional development and performance appraisals of all GPs;</w:t>
      </w:r>
    </w:p>
    <w:p w:rsidR="009C123F" w:rsidRPr="005635AB" w:rsidRDefault="009C123F" w:rsidP="005635AB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Trebuchet MS" w:eastAsia="Times New Roman" w:hAnsi="Trebuchet MS"/>
          <w:sz w:val="20"/>
          <w:szCs w:val="20"/>
        </w:rPr>
      </w:pPr>
      <w:r w:rsidRPr="005635AB">
        <w:rPr>
          <w:rFonts w:ascii="Trebuchet MS" w:eastAsia="Times New Roman" w:hAnsi="Trebuchet MS"/>
          <w:sz w:val="20"/>
          <w:szCs w:val="20"/>
        </w:rPr>
        <w:t>Oversee the medical undergraduate teaching, registrar training and research activities of the practice in conjunction with educational organisations and University departments;</w:t>
      </w:r>
    </w:p>
    <w:p w:rsidR="009C123F" w:rsidRPr="009C123F" w:rsidRDefault="009C123F" w:rsidP="005635AB">
      <w:pPr>
        <w:pStyle w:val="ListParagraph"/>
        <w:numPr>
          <w:ilvl w:val="0"/>
          <w:numId w:val="5"/>
        </w:numPr>
        <w:spacing w:after="0" w:line="276" w:lineRule="auto"/>
        <w:contextualSpacing w:val="0"/>
        <w:rPr>
          <w:rFonts w:ascii="Trebuchet MS" w:hAnsi="Trebuchet MS"/>
          <w:bCs/>
          <w:sz w:val="20"/>
          <w:szCs w:val="20"/>
        </w:rPr>
      </w:pPr>
      <w:r w:rsidRPr="009C123F">
        <w:rPr>
          <w:rFonts w:ascii="Trebuchet MS" w:hAnsi="Trebuchet MS"/>
          <w:bCs/>
          <w:sz w:val="20"/>
          <w:szCs w:val="20"/>
        </w:rPr>
        <w:t>Work closely with Practice Manager across both DPV Health Sites</w:t>
      </w:r>
      <w:r w:rsidR="005635AB">
        <w:rPr>
          <w:rFonts w:ascii="Trebuchet MS" w:hAnsi="Trebuchet MS"/>
          <w:bCs/>
          <w:sz w:val="20"/>
          <w:szCs w:val="20"/>
        </w:rPr>
        <w:t>;</w:t>
      </w:r>
    </w:p>
    <w:p w:rsidR="009C123F" w:rsidRPr="00FC3716" w:rsidRDefault="00FC3716" w:rsidP="005635AB">
      <w:pPr>
        <w:pStyle w:val="ListParagraph"/>
        <w:numPr>
          <w:ilvl w:val="0"/>
          <w:numId w:val="5"/>
        </w:numPr>
        <w:spacing w:after="0" w:line="276" w:lineRule="auto"/>
        <w:contextualSpacing w:val="0"/>
        <w:rPr>
          <w:rFonts w:ascii="Century Gothic" w:hAnsi="Century Gothic"/>
          <w:bCs/>
        </w:rPr>
      </w:pPr>
      <w:r>
        <w:rPr>
          <w:rFonts w:ascii="Trebuchet MS" w:hAnsi="Trebuchet MS"/>
          <w:bCs/>
          <w:sz w:val="20"/>
          <w:szCs w:val="20"/>
        </w:rPr>
        <w:t>Lead m</w:t>
      </w:r>
      <w:r w:rsidR="009C123F" w:rsidRPr="009C123F">
        <w:rPr>
          <w:rFonts w:ascii="Trebuchet MS" w:hAnsi="Trebuchet MS"/>
          <w:bCs/>
          <w:sz w:val="20"/>
          <w:szCs w:val="20"/>
        </w:rPr>
        <w:t>eetings with GPs</w:t>
      </w:r>
      <w:r w:rsidR="005635AB">
        <w:rPr>
          <w:rFonts w:ascii="Trebuchet MS" w:hAnsi="Trebuchet MS"/>
          <w:bCs/>
          <w:sz w:val="20"/>
          <w:szCs w:val="20"/>
        </w:rPr>
        <w:t>;</w:t>
      </w:r>
    </w:p>
    <w:p w:rsidR="005635AB" w:rsidRDefault="00FC3716" w:rsidP="005635AB">
      <w:pPr>
        <w:numPr>
          <w:ilvl w:val="0"/>
          <w:numId w:val="5"/>
        </w:numPr>
        <w:spacing w:after="0" w:line="276" w:lineRule="auto"/>
        <w:contextualSpacing/>
      </w:pPr>
      <w:r w:rsidRPr="006E4D11">
        <w:t>Commitment to partnering with clients to facilitate effective engagement and participation</w:t>
      </w:r>
      <w:r w:rsidR="005635AB">
        <w:t>;</w:t>
      </w:r>
    </w:p>
    <w:p w:rsidR="00FC3716" w:rsidRPr="006E4D11" w:rsidRDefault="005635AB" w:rsidP="005635AB">
      <w:pPr>
        <w:numPr>
          <w:ilvl w:val="0"/>
          <w:numId w:val="5"/>
        </w:numPr>
        <w:spacing w:after="0" w:line="276" w:lineRule="auto"/>
        <w:contextualSpacing/>
      </w:pPr>
      <w:r>
        <w:t xml:space="preserve">Ability to communicate </w:t>
      </w:r>
      <w:r w:rsidR="00CF5BCA">
        <w:t xml:space="preserve">productively </w:t>
      </w:r>
      <w:r>
        <w:t xml:space="preserve">with a wide range of people </w:t>
      </w:r>
      <w:r w:rsidR="00CF5BCA">
        <w:t>including patients, colleagues, government and industry representatives.</w:t>
      </w:r>
      <w:r>
        <w:t xml:space="preserve"> </w:t>
      </w:r>
      <w:r w:rsidR="00FC3716" w:rsidRPr="006E4D11">
        <w:t xml:space="preserve"> </w:t>
      </w:r>
    </w:p>
    <w:p w:rsidR="006E4242" w:rsidRPr="006E4D11" w:rsidRDefault="006E4242" w:rsidP="006E4242">
      <w:pPr>
        <w:rPr>
          <w:rFonts w:cs="Arial"/>
          <w:b/>
          <w:sz w:val="20"/>
        </w:rPr>
      </w:pPr>
      <w:r w:rsidRPr="006E4D11">
        <w:rPr>
          <w:b/>
        </w:rPr>
        <w:t>Health and Safety</w:t>
      </w:r>
      <w:r w:rsidRPr="006E4D11">
        <w:rPr>
          <w:rFonts w:cs="Arial"/>
          <w:b/>
          <w:sz w:val="20"/>
        </w:rPr>
        <w:t xml:space="preserve"> </w:t>
      </w:r>
    </w:p>
    <w:p w:rsidR="006E4242" w:rsidRPr="006E4D11" w:rsidRDefault="006E4242" w:rsidP="006E4242">
      <w:pPr>
        <w:numPr>
          <w:ilvl w:val="0"/>
          <w:numId w:val="5"/>
        </w:numPr>
        <w:spacing w:after="0" w:line="240" w:lineRule="auto"/>
        <w:contextualSpacing/>
      </w:pPr>
      <w:r w:rsidRPr="006E4D11">
        <w:t>Take reasonable care to ensure no risk of harm to self and others in the workplace.  This includes immediately reporting any incidents, near miss, hazards and injuries</w:t>
      </w:r>
      <w:r w:rsidR="005635AB">
        <w:t>;</w:t>
      </w:r>
      <w:r w:rsidRPr="006E4D11">
        <w:t xml:space="preserve"> </w:t>
      </w:r>
    </w:p>
    <w:p w:rsidR="006E4242" w:rsidRPr="006E4D11" w:rsidRDefault="006E4242" w:rsidP="006E4242">
      <w:pPr>
        <w:numPr>
          <w:ilvl w:val="0"/>
          <w:numId w:val="5"/>
        </w:numPr>
        <w:spacing w:after="0" w:line="240" w:lineRule="auto"/>
        <w:contextualSpacing/>
      </w:pPr>
      <w:r w:rsidRPr="006E4D11">
        <w:t>Comply with relevant Occupational Health and Safety laws, standards, safe work practices, policies and procedures and attend all safety initiatives, improvements &amp; training</w:t>
      </w:r>
      <w:r w:rsidR="005635AB">
        <w:t>;</w:t>
      </w:r>
    </w:p>
    <w:p w:rsidR="005635AB" w:rsidRDefault="006E4242" w:rsidP="00CF5BCA">
      <w:pPr>
        <w:numPr>
          <w:ilvl w:val="0"/>
          <w:numId w:val="5"/>
        </w:numPr>
        <w:spacing w:after="0" w:line="240" w:lineRule="auto"/>
        <w:contextualSpacing/>
      </w:pPr>
      <w:r w:rsidRPr="006E4D11">
        <w:t>Demonstrate safe work behaviours and conducting work in accordance wit</w:t>
      </w:r>
      <w:r w:rsidR="00FC3716">
        <w:t>h our safety management system.</w:t>
      </w:r>
    </w:p>
    <w:p w:rsidR="00CF5BCA" w:rsidRPr="00FC3716" w:rsidRDefault="00CF5BCA" w:rsidP="00CF5BCA">
      <w:pPr>
        <w:spacing w:after="0" w:line="240" w:lineRule="auto"/>
        <w:ind w:left="720"/>
        <w:contextualSpacing/>
      </w:pPr>
    </w:p>
    <w:p w:rsidR="005635AB" w:rsidRDefault="006E4242" w:rsidP="005635AB">
      <w:pPr>
        <w:rPr>
          <w:rFonts w:cs="Arial"/>
          <w:b/>
          <w:sz w:val="20"/>
        </w:rPr>
      </w:pPr>
      <w:r w:rsidRPr="006E4D11">
        <w:rPr>
          <w:b/>
        </w:rPr>
        <w:t>Risk Management and Compliance – Quality and Accreditation</w:t>
      </w:r>
      <w:r w:rsidRPr="006E4D11">
        <w:rPr>
          <w:rFonts w:cs="Arial"/>
          <w:b/>
          <w:sz w:val="20"/>
        </w:rPr>
        <w:t xml:space="preserve"> </w:t>
      </w:r>
    </w:p>
    <w:p w:rsidR="005635AB" w:rsidRPr="005635AB" w:rsidRDefault="006E4242" w:rsidP="00A27CEA">
      <w:pPr>
        <w:numPr>
          <w:ilvl w:val="0"/>
          <w:numId w:val="5"/>
        </w:numPr>
        <w:spacing w:after="0" w:line="240" w:lineRule="auto"/>
        <w:contextualSpacing/>
      </w:pPr>
      <w:r w:rsidRPr="005635AB">
        <w:rPr>
          <w:rFonts w:ascii="Trebuchet MS" w:eastAsia="Times New Roman" w:hAnsi="Trebuchet MS"/>
          <w:sz w:val="20"/>
          <w:szCs w:val="20"/>
        </w:rPr>
        <w:t>L</w:t>
      </w:r>
      <w:r w:rsidRPr="00A27CEA">
        <w:t xml:space="preserve">ead matters relating to medical best practice, </w:t>
      </w:r>
      <w:r w:rsidR="00FB4612">
        <w:t xml:space="preserve">medical </w:t>
      </w:r>
      <w:r w:rsidRPr="00A27CEA">
        <w:t>governance, risk management &amp; quality improvement</w:t>
      </w:r>
      <w:r w:rsidR="005635AB" w:rsidRPr="00A27CEA">
        <w:t>;</w:t>
      </w:r>
    </w:p>
    <w:p w:rsidR="005635AB" w:rsidRDefault="006E4242" w:rsidP="00A27CEA">
      <w:pPr>
        <w:numPr>
          <w:ilvl w:val="0"/>
          <w:numId w:val="5"/>
        </w:numPr>
        <w:spacing w:after="0" w:line="240" w:lineRule="auto"/>
        <w:contextualSpacing/>
      </w:pPr>
      <w:r w:rsidRPr="006E4D11">
        <w:t>Actively identify, monitor and manage areas of key risk and lead appropriate escalation and response</w:t>
      </w:r>
      <w:r w:rsidR="005635AB">
        <w:t>;</w:t>
      </w:r>
    </w:p>
    <w:p w:rsidR="006E4242" w:rsidRDefault="006E4242" w:rsidP="00A27CEA">
      <w:pPr>
        <w:numPr>
          <w:ilvl w:val="0"/>
          <w:numId w:val="5"/>
        </w:numPr>
        <w:spacing w:after="0" w:line="240" w:lineRule="auto"/>
        <w:contextualSpacing/>
      </w:pPr>
      <w:r w:rsidRPr="006E4D11">
        <w:t>Actively monitor and improve the quality and safety of services</w:t>
      </w:r>
      <w:r w:rsidR="005635AB">
        <w:t>;</w:t>
      </w:r>
    </w:p>
    <w:p w:rsidR="005635AB" w:rsidRDefault="005635AB" w:rsidP="00A27CEA">
      <w:pPr>
        <w:numPr>
          <w:ilvl w:val="0"/>
          <w:numId w:val="5"/>
        </w:numPr>
        <w:spacing w:after="0" w:line="240" w:lineRule="auto"/>
        <w:contextualSpacing/>
      </w:pPr>
      <w:r>
        <w:t xml:space="preserve">Ensure the continued accreditation of medical clinics. </w:t>
      </w:r>
    </w:p>
    <w:p w:rsidR="00AF00E8" w:rsidRPr="006E4D11" w:rsidRDefault="00AF00E8" w:rsidP="00A27CEA">
      <w:pPr>
        <w:numPr>
          <w:ilvl w:val="0"/>
          <w:numId w:val="5"/>
        </w:numPr>
        <w:spacing w:after="0" w:line="240" w:lineRule="auto"/>
        <w:contextualSpacing/>
      </w:pPr>
      <w:r>
        <w:t>Other duties as directed.</w:t>
      </w:r>
    </w:p>
    <w:p w:rsidR="006E4242" w:rsidRPr="006E4D11" w:rsidRDefault="006E4242" w:rsidP="006E4242">
      <w:pPr>
        <w:spacing w:after="0" w:line="240" w:lineRule="auto"/>
        <w:ind w:left="720"/>
        <w:contextualSpacing/>
      </w:pPr>
    </w:p>
    <w:p w:rsidR="00A53B21" w:rsidRPr="006E4D11" w:rsidRDefault="00A53B21" w:rsidP="00A53B21">
      <w:pPr>
        <w:spacing w:after="0" w:line="240" w:lineRule="auto"/>
      </w:pPr>
      <w:r w:rsidRPr="006E4D11">
        <w:t xml:space="preserve">This position description contains the key </w:t>
      </w:r>
      <w:r>
        <w:t>roles and responsibilities a</w:t>
      </w:r>
      <w:r w:rsidRPr="006E4D11">
        <w:t xml:space="preserve">nd associated performance indicators for this position. The </w:t>
      </w:r>
      <w:r>
        <w:t xml:space="preserve">above </w:t>
      </w:r>
      <w:r w:rsidRPr="006E4D11">
        <w:t xml:space="preserve">list is not intended to be complete. Other tasks </w:t>
      </w:r>
      <w:r>
        <w:t>may</w:t>
      </w:r>
      <w:r w:rsidRPr="006E4D11">
        <w:t xml:space="preserve"> be assigned from time to time to meet the needs of the organisation</w:t>
      </w:r>
      <w:r>
        <w:t>.  Specific actions and objectives of this role will be outlined through the goal setting and review process.</w:t>
      </w:r>
    </w:p>
    <w:p w:rsidR="00F8441A" w:rsidRPr="006E4D11" w:rsidRDefault="00F8441A" w:rsidP="00F8441A">
      <w:pPr>
        <w:spacing w:after="0" w:line="240" w:lineRule="auto"/>
        <w:contextualSpacing/>
        <w:rPr>
          <w:sz w:val="24"/>
        </w:rPr>
      </w:pPr>
    </w:p>
    <w:p w:rsidR="00F8441A" w:rsidRPr="006E4D11" w:rsidRDefault="00F8441A" w:rsidP="00F8441A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 w:val="24"/>
        </w:rPr>
      </w:pPr>
      <w:r w:rsidRPr="006E4D11">
        <w:rPr>
          <w:b/>
          <w:sz w:val="24"/>
        </w:rPr>
        <w:t xml:space="preserve">DPV Health Requirements </w:t>
      </w:r>
    </w:p>
    <w:p w:rsidR="006902A4" w:rsidRPr="006E4D11" w:rsidRDefault="006902A4" w:rsidP="00F8441A">
      <w:pPr>
        <w:spacing w:after="0" w:line="240" w:lineRule="auto"/>
        <w:contextualSpacing/>
        <w:jc w:val="center"/>
        <w:rPr>
          <w:b/>
          <w:sz w:val="24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F8441A" w:rsidRPr="006E4D11" w:rsidTr="006902A4">
        <w:tc>
          <w:tcPr>
            <w:tcW w:w="4815" w:type="dxa"/>
            <w:vAlign w:val="center"/>
          </w:tcPr>
          <w:p w:rsidR="00F8441A" w:rsidRPr="006E4D11" w:rsidRDefault="00F8441A" w:rsidP="00F8441A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 w:rsidRPr="006E4D11">
              <w:t>Current Victorian Drivers Licence</w:t>
            </w:r>
          </w:p>
        </w:tc>
        <w:tc>
          <w:tcPr>
            <w:tcW w:w="4678" w:type="dxa"/>
            <w:vAlign w:val="center"/>
          </w:tcPr>
          <w:p w:rsidR="00F8441A" w:rsidRPr="006E4D11" w:rsidRDefault="006902A4" w:rsidP="00F8441A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 w:rsidRPr="006E4D11">
              <w:t>Valid Working With Children Check</w:t>
            </w:r>
          </w:p>
        </w:tc>
      </w:tr>
      <w:tr w:rsidR="00F8441A" w:rsidRPr="006E4D11" w:rsidTr="006902A4">
        <w:tc>
          <w:tcPr>
            <w:tcW w:w="4815" w:type="dxa"/>
            <w:vAlign w:val="center"/>
          </w:tcPr>
          <w:p w:rsidR="00F8441A" w:rsidRPr="006E4D11" w:rsidRDefault="006902A4" w:rsidP="00665122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 w:rsidRPr="006E4D11">
              <w:lastRenderedPageBreak/>
              <w:t xml:space="preserve">Disability </w:t>
            </w:r>
            <w:r w:rsidR="00665122" w:rsidRPr="006E4D11">
              <w:t>Worker Exclusion Check</w:t>
            </w:r>
          </w:p>
        </w:tc>
        <w:tc>
          <w:tcPr>
            <w:tcW w:w="4678" w:type="dxa"/>
            <w:vAlign w:val="center"/>
          </w:tcPr>
          <w:p w:rsidR="00F8441A" w:rsidRPr="006E4D11" w:rsidRDefault="006902A4" w:rsidP="006902A4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 w:rsidRPr="006E4D11">
              <w:t>Satisfactory Policy Check</w:t>
            </w:r>
          </w:p>
        </w:tc>
      </w:tr>
      <w:tr w:rsidR="00F8441A" w:rsidRPr="006E4D11" w:rsidTr="006902A4">
        <w:tc>
          <w:tcPr>
            <w:tcW w:w="4815" w:type="dxa"/>
            <w:vAlign w:val="center"/>
          </w:tcPr>
          <w:p w:rsidR="00F8441A" w:rsidRPr="006E4D11" w:rsidRDefault="006902A4" w:rsidP="006902A4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 w:rsidRPr="006E4D11">
              <w:t>Travel between sites is required</w:t>
            </w:r>
          </w:p>
        </w:tc>
        <w:tc>
          <w:tcPr>
            <w:tcW w:w="4678" w:type="dxa"/>
            <w:vAlign w:val="center"/>
          </w:tcPr>
          <w:p w:rsidR="00F8441A" w:rsidRPr="007E28D7" w:rsidRDefault="00F8441A" w:rsidP="007E28D7">
            <w:pPr>
              <w:ind w:left="360"/>
              <w:rPr>
                <w:b/>
                <w:sz w:val="24"/>
              </w:rPr>
            </w:pPr>
          </w:p>
        </w:tc>
      </w:tr>
      <w:tr w:rsidR="00F8441A" w:rsidRPr="006E4D11" w:rsidTr="006902A4">
        <w:tc>
          <w:tcPr>
            <w:tcW w:w="4815" w:type="dxa"/>
            <w:vAlign w:val="center"/>
          </w:tcPr>
          <w:p w:rsidR="00F8441A" w:rsidRPr="006E4D11" w:rsidRDefault="00F8441A" w:rsidP="00F8441A">
            <w:pPr>
              <w:contextualSpacing/>
              <w:rPr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F8441A" w:rsidRPr="006E4D11" w:rsidRDefault="00F8441A" w:rsidP="00F8441A">
            <w:pPr>
              <w:contextualSpacing/>
              <w:rPr>
                <w:b/>
                <w:sz w:val="24"/>
              </w:rPr>
            </w:pPr>
          </w:p>
        </w:tc>
      </w:tr>
    </w:tbl>
    <w:p w:rsidR="00F8441A" w:rsidRPr="006E4D11" w:rsidRDefault="006902A4" w:rsidP="006902A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 w:val="24"/>
        </w:rPr>
      </w:pPr>
      <w:r w:rsidRPr="006E4D11">
        <w:rPr>
          <w:b/>
          <w:sz w:val="24"/>
        </w:rPr>
        <w:t>Authority</w:t>
      </w:r>
    </w:p>
    <w:p w:rsidR="006902A4" w:rsidRPr="006E4D11" w:rsidRDefault="006902A4" w:rsidP="006902A4">
      <w:pPr>
        <w:spacing w:after="0" w:line="240" w:lineRule="auto"/>
        <w:contextualSpacing/>
        <w:rPr>
          <w:b/>
          <w:sz w:val="24"/>
        </w:rPr>
      </w:pPr>
    </w:p>
    <w:p w:rsidR="006902A4" w:rsidRPr="006E4D11" w:rsidRDefault="006902A4" w:rsidP="006902A4">
      <w:pPr>
        <w:spacing w:after="0" w:line="240" w:lineRule="auto"/>
        <w:contextualSpacing/>
      </w:pPr>
      <w:r w:rsidRPr="006E4D11">
        <w:t xml:space="preserve">The occupant of this position has authority as per the delegation manual. </w:t>
      </w:r>
    </w:p>
    <w:p w:rsidR="006902A4" w:rsidRPr="006E4D11" w:rsidRDefault="006902A4" w:rsidP="006902A4">
      <w:pPr>
        <w:spacing w:after="0" w:line="240" w:lineRule="auto"/>
        <w:contextualSpacing/>
      </w:pPr>
    </w:p>
    <w:p w:rsidR="006902A4" w:rsidRPr="006E4D11" w:rsidRDefault="006902A4" w:rsidP="006902A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</w:rPr>
      </w:pPr>
      <w:r w:rsidRPr="006E4D11">
        <w:rPr>
          <w:b/>
        </w:rPr>
        <w:t>Key Selection Criteria</w:t>
      </w:r>
    </w:p>
    <w:p w:rsidR="006E4242" w:rsidRDefault="006E4242" w:rsidP="006902A4">
      <w:pPr>
        <w:spacing w:after="0" w:line="240" w:lineRule="auto"/>
        <w:rPr>
          <w:b/>
        </w:rPr>
      </w:pPr>
    </w:p>
    <w:p w:rsidR="006E4242" w:rsidRDefault="006E4242" w:rsidP="006902A4">
      <w:pPr>
        <w:spacing w:after="0" w:line="240" w:lineRule="auto"/>
        <w:rPr>
          <w:b/>
        </w:rPr>
      </w:pPr>
    </w:p>
    <w:p w:rsidR="006902A4" w:rsidRPr="006E4D11" w:rsidRDefault="006902A4" w:rsidP="006902A4">
      <w:pPr>
        <w:spacing w:after="0" w:line="240" w:lineRule="auto"/>
        <w:rPr>
          <w:b/>
        </w:rPr>
      </w:pPr>
      <w:r w:rsidRPr="006E4D11">
        <w:rPr>
          <w:b/>
        </w:rPr>
        <w:t>Qualifications</w:t>
      </w:r>
    </w:p>
    <w:p w:rsidR="007E28D7" w:rsidRDefault="007E28D7" w:rsidP="006902A4">
      <w:pPr>
        <w:spacing w:after="0" w:line="240" w:lineRule="auto"/>
      </w:pPr>
      <w:r>
        <w:t>Mandatory: N/A</w:t>
      </w:r>
    </w:p>
    <w:p w:rsidR="006902A4" w:rsidRPr="007E28D7" w:rsidRDefault="007E28D7" w:rsidP="006902A4">
      <w:pPr>
        <w:spacing w:after="0" w:line="240" w:lineRule="auto"/>
      </w:pPr>
      <w:r w:rsidRPr="007E28D7">
        <w:t xml:space="preserve">Desirable: Undergraduate of graduate studies in a business or administration related discipline </w:t>
      </w:r>
    </w:p>
    <w:p w:rsidR="007E28D7" w:rsidRDefault="007E28D7" w:rsidP="006902A4">
      <w:pPr>
        <w:spacing w:after="0" w:line="240" w:lineRule="auto"/>
        <w:rPr>
          <w:b/>
        </w:rPr>
      </w:pPr>
    </w:p>
    <w:p w:rsidR="006902A4" w:rsidRPr="006E4D11" w:rsidRDefault="006902A4" w:rsidP="006902A4">
      <w:pPr>
        <w:spacing w:after="0" w:line="240" w:lineRule="auto"/>
        <w:rPr>
          <w:b/>
        </w:rPr>
      </w:pPr>
      <w:r w:rsidRPr="006E4D11">
        <w:rPr>
          <w:b/>
        </w:rPr>
        <w:t>Experience &amp; Skills</w:t>
      </w:r>
    </w:p>
    <w:p w:rsidR="006902A4" w:rsidRPr="006E4D11" w:rsidRDefault="006902A4" w:rsidP="0074137B">
      <w:pPr>
        <w:spacing w:after="0" w:line="240" w:lineRule="auto"/>
        <w:rPr>
          <w:b/>
        </w:rPr>
      </w:pPr>
    </w:p>
    <w:p w:rsidR="00CF5BCA" w:rsidRDefault="00CF5BCA" w:rsidP="0074137B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General Registration with the Medical Practitioners Board of Victoria. </w:t>
      </w:r>
    </w:p>
    <w:p w:rsidR="0074137B" w:rsidRDefault="0074137B" w:rsidP="0074137B">
      <w:pPr>
        <w:pStyle w:val="ListParagraph"/>
        <w:numPr>
          <w:ilvl w:val="0"/>
          <w:numId w:val="23"/>
        </w:numPr>
        <w:spacing w:after="0" w:line="240" w:lineRule="auto"/>
      </w:pPr>
      <w:r>
        <w:t>Proven ability to lead medical staff to continually improve service provision including clinical governance and risk management.</w:t>
      </w:r>
    </w:p>
    <w:p w:rsidR="0074137B" w:rsidRDefault="0074137B" w:rsidP="0074137B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Proven business acumen in a medical setting. </w:t>
      </w:r>
    </w:p>
    <w:p w:rsidR="0074137B" w:rsidRDefault="00CF5BCA" w:rsidP="0074137B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Demonstrated </w:t>
      </w:r>
      <w:r w:rsidR="0074137B">
        <w:t xml:space="preserve">understanding of local demographics and how they influence service provision and business outcomes. </w:t>
      </w:r>
    </w:p>
    <w:p w:rsidR="00CF5BCA" w:rsidRDefault="00CF5BCA" w:rsidP="0074137B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Proven ability to communicate effectively including high-level written and verbal skills.  </w:t>
      </w:r>
    </w:p>
    <w:p w:rsidR="00CF5BCA" w:rsidRDefault="00CF5BCA" w:rsidP="0074137B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Demonstrated ability to </w:t>
      </w:r>
      <w:r w:rsidR="0074137B">
        <w:t>lead and w</w:t>
      </w:r>
      <w:r>
        <w:t>ork in a team.</w:t>
      </w:r>
    </w:p>
    <w:p w:rsidR="0074137B" w:rsidRDefault="00CF5BCA" w:rsidP="0074137B">
      <w:pPr>
        <w:pStyle w:val="ListParagraph"/>
        <w:numPr>
          <w:ilvl w:val="0"/>
          <w:numId w:val="23"/>
        </w:numPr>
        <w:spacing w:after="0" w:line="240" w:lineRule="auto"/>
      </w:pPr>
      <w:r>
        <w:t>Skills in health promotion.</w:t>
      </w:r>
    </w:p>
    <w:p w:rsidR="00E94FB2" w:rsidRDefault="00E94FB2" w:rsidP="00E94FB2">
      <w:pPr>
        <w:pStyle w:val="ListParagraph"/>
        <w:numPr>
          <w:ilvl w:val="0"/>
          <w:numId w:val="23"/>
        </w:numPr>
        <w:spacing w:after="0" w:line="240" w:lineRule="auto"/>
      </w:pPr>
      <w:r w:rsidRPr="00773800">
        <w:t>Have an unrestricted provider number</w:t>
      </w:r>
      <w:r>
        <w:t xml:space="preserve"> and </w:t>
      </w:r>
      <w:r w:rsidRPr="00773800">
        <w:t>at least 10 years of clinical experience</w:t>
      </w:r>
    </w:p>
    <w:p w:rsidR="00E94FB2" w:rsidRDefault="00E94FB2" w:rsidP="00E94FB2">
      <w:pPr>
        <w:pStyle w:val="ListParagraph"/>
        <w:spacing w:after="0" w:line="240" w:lineRule="auto"/>
        <w:ind w:left="360"/>
      </w:pPr>
    </w:p>
    <w:p w:rsidR="0074137B" w:rsidRDefault="0074137B" w:rsidP="00A53B21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74137B" w:rsidRDefault="0074137B" w:rsidP="00A53B21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74137B" w:rsidRPr="006E4D11" w:rsidRDefault="0074137B" w:rsidP="0074137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Remuneration </w:t>
      </w:r>
    </w:p>
    <w:p w:rsidR="0074137B" w:rsidRDefault="0074137B" w:rsidP="0074137B">
      <w:pPr>
        <w:spacing w:after="0" w:line="240" w:lineRule="auto"/>
        <w:rPr>
          <w:b/>
        </w:rPr>
      </w:pPr>
    </w:p>
    <w:p w:rsidR="0074137B" w:rsidRPr="0074137B" w:rsidRDefault="0074137B" w:rsidP="0074137B">
      <w:pPr>
        <w:spacing w:after="0" w:line="240" w:lineRule="auto"/>
      </w:pPr>
      <w:r w:rsidRPr="0074137B">
        <w:t>T</w:t>
      </w:r>
      <w:r>
        <w:t>erms t</w:t>
      </w:r>
      <w:r w:rsidRPr="0074137B">
        <w:t xml:space="preserve">o be negotiated </w:t>
      </w:r>
    </w:p>
    <w:p w:rsidR="0074137B" w:rsidRDefault="0074137B" w:rsidP="00A53B21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74137B" w:rsidRDefault="0074137B" w:rsidP="00A53B21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74137B" w:rsidRDefault="0074137B" w:rsidP="00A53B21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A53B21" w:rsidRDefault="0074137B" w:rsidP="00A53B21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br/>
      </w:r>
      <w:r>
        <w:rPr>
          <w:b/>
        </w:rPr>
        <w:br/>
      </w:r>
      <w:r w:rsidR="00A53B21">
        <w:rPr>
          <w:b/>
        </w:rPr>
        <w:t>Employee Acknowledgement</w:t>
      </w:r>
    </w:p>
    <w:p w:rsidR="00A53B21" w:rsidRDefault="00A53B21" w:rsidP="00A53B21">
      <w:pPr>
        <w:spacing w:after="0" w:line="240" w:lineRule="auto"/>
        <w:rPr>
          <w:b/>
        </w:rPr>
      </w:pPr>
    </w:p>
    <w:p w:rsidR="00A53B21" w:rsidRDefault="00A53B21" w:rsidP="00A53B21">
      <w:pPr>
        <w:spacing w:after="0" w:line="240" w:lineRule="auto"/>
        <w:rPr>
          <w:b/>
        </w:rPr>
      </w:pPr>
    </w:p>
    <w:p w:rsidR="00A53B21" w:rsidRPr="00F865DC" w:rsidRDefault="00A53B21" w:rsidP="00A53B21">
      <w:pPr>
        <w:spacing w:after="0" w:line="240" w:lineRule="auto"/>
      </w:pPr>
      <w:r w:rsidRPr="00F865DC">
        <w:t xml:space="preserve">I, _______________________________________________________, acknowledge I have read and understood this position descriptions and the requirements of my role. </w:t>
      </w:r>
    </w:p>
    <w:p w:rsidR="00A53B21" w:rsidRDefault="00A53B21" w:rsidP="00A53B21">
      <w:pPr>
        <w:spacing w:after="0" w:line="240" w:lineRule="auto"/>
        <w:rPr>
          <w:b/>
        </w:rPr>
      </w:pPr>
    </w:p>
    <w:p w:rsidR="00A53B21" w:rsidRDefault="00A53B21" w:rsidP="00A53B21">
      <w:pPr>
        <w:spacing w:after="0" w:line="240" w:lineRule="auto"/>
        <w:rPr>
          <w:b/>
        </w:rPr>
      </w:pPr>
    </w:p>
    <w:p w:rsidR="00A53B21" w:rsidRPr="002A40BF" w:rsidRDefault="00A53B21" w:rsidP="00A53B21">
      <w:pPr>
        <w:spacing w:after="0" w:line="240" w:lineRule="auto"/>
        <w:rPr>
          <w:b/>
        </w:rPr>
      </w:pPr>
      <w:r>
        <w:rPr>
          <w:b/>
        </w:rPr>
        <w:t>Signature_____________________________________  Date_______________________________</w:t>
      </w:r>
    </w:p>
    <w:p w:rsidR="00A53B21" w:rsidRPr="00A53B21" w:rsidRDefault="00A53B21" w:rsidP="006902A4">
      <w:pPr>
        <w:spacing w:after="0" w:line="240" w:lineRule="auto"/>
      </w:pPr>
    </w:p>
    <w:sectPr w:rsidR="00A53B21" w:rsidRPr="00A53B21" w:rsidSect="00A53B21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4A" w:rsidRDefault="00A56C4A" w:rsidP="006E4D11">
      <w:pPr>
        <w:spacing w:after="0" w:line="240" w:lineRule="auto"/>
      </w:pPr>
      <w:r>
        <w:separator/>
      </w:r>
    </w:p>
  </w:endnote>
  <w:endnote w:type="continuationSeparator" w:id="0">
    <w:p w:rsidR="00A56C4A" w:rsidRDefault="00A56C4A" w:rsidP="006E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7B" w:rsidRDefault="0074137B">
    <w:pPr>
      <w:pStyle w:val="Footer"/>
    </w:pPr>
  </w:p>
  <w:p w:rsidR="0074137B" w:rsidRDefault="007413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20"/>
      <w:gridCol w:w="3154"/>
      <w:gridCol w:w="2693"/>
    </w:tblGrid>
    <w:tr w:rsidR="0074137B" w:rsidRPr="00FD4E35" w:rsidTr="00112721">
      <w:trPr>
        <w:trHeight w:val="323"/>
      </w:trPr>
      <w:tc>
        <w:tcPr>
          <w:tcW w:w="2420" w:type="dxa"/>
          <w:shd w:val="clear" w:color="auto" w:fill="auto"/>
        </w:tcPr>
        <w:p w:rsidR="0074137B" w:rsidRPr="00533545" w:rsidRDefault="0074137B" w:rsidP="004A3B74">
          <w:pPr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</w:pPr>
          <w:r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 xml:space="preserve">Doc no: </w:t>
          </w:r>
        </w:p>
      </w:tc>
      <w:tc>
        <w:tcPr>
          <w:tcW w:w="3154" w:type="dxa"/>
          <w:shd w:val="clear" w:color="auto" w:fill="auto"/>
        </w:tcPr>
        <w:p w:rsidR="0074137B" w:rsidRPr="00533545" w:rsidRDefault="0074137B" w:rsidP="004A3B74">
          <w:pPr>
            <w:ind w:left="284" w:hanging="284"/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</w:pPr>
          <w:r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 xml:space="preserve">Doc Name: </w:t>
          </w:r>
        </w:p>
      </w:tc>
      <w:tc>
        <w:tcPr>
          <w:tcW w:w="2693" w:type="dxa"/>
          <w:shd w:val="clear" w:color="auto" w:fill="auto"/>
        </w:tcPr>
        <w:p w:rsidR="0074137B" w:rsidRPr="00533545" w:rsidRDefault="0074137B" w:rsidP="00A53B21">
          <w:pPr>
            <w:ind w:left="284" w:hanging="284"/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</w:pPr>
          <w:r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 xml:space="preserve">Doc Owner:  Human Resources </w:t>
          </w:r>
        </w:p>
      </w:tc>
    </w:tr>
    <w:tr w:rsidR="0074137B" w:rsidRPr="00FD4E35" w:rsidTr="00112721">
      <w:trPr>
        <w:trHeight w:val="273"/>
      </w:trPr>
      <w:tc>
        <w:tcPr>
          <w:tcW w:w="2420" w:type="dxa"/>
          <w:shd w:val="clear" w:color="auto" w:fill="auto"/>
        </w:tcPr>
        <w:p w:rsidR="0074137B" w:rsidRPr="00533545" w:rsidRDefault="0074137B" w:rsidP="004A3B74">
          <w:pPr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</w:pPr>
          <w:r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 xml:space="preserve">Effective:  </w:t>
          </w:r>
        </w:p>
      </w:tc>
      <w:tc>
        <w:tcPr>
          <w:tcW w:w="3154" w:type="dxa"/>
          <w:shd w:val="clear" w:color="auto" w:fill="auto"/>
        </w:tcPr>
        <w:p w:rsidR="0074137B" w:rsidRPr="00533545" w:rsidRDefault="0074137B" w:rsidP="004A3B74">
          <w:pPr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</w:pPr>
          <w:r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 xml:space="preserve">Review Due: </w:t>
          </w:r>
        </w:p>
      </w:tc>
      <w:tc>
        <w:tcPr>
          <w:tcW w:w="2693" w:type="dxa"/>
          <w:shd w:val="clear" w:color="auto" w:fill="auto"/>
        </w:tcPr>
        <w:p w:rsidR="0074137B" w:rsidRPr="00533545" w:rsidRDefault="0074137B" w:rsidP="00A53B21">
          <w:pPr>
            <w:ind w:left="284" w:hanging="284"/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</w:pPr>
          <w:r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>Version No       V1</w:t>
          </w:r>
        </w:p>
      </w:tc>
    </w:tr>
  </w:tbl>
  <w:p w:rsidR="0074137B" w:rsidRDefault="00741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4A" w:rsidRDefault="00A56C4A" w:rsidP="006E4D11">
      <w:pPr>
        <w:spacing w:after="0" w:line="240" w:lineRule="auto"/>
      </w:pPr>
      <w:r>
        <w:separator/>
      </w:r>
    </w:p>
  </w:footnote>
  <w:footnote w:type="continuationSeparator" w:id="0">
    <w:p w:rsidR="00A56C4A" w:rsidRDefault="00A56C4A" w:rsidP="006E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7B" w:rsidRDefault="007413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2C0"/>
    <w:multiLevelType w:val="hybridMultilevel"/>
    <w:tmpl w:val="591CF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155A"/>
    <w:multiLevelType w:val="hybridMultilevel"/>
    <w:tmpl w:val="BC80E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4CB6"/>
    <w:multiLevelType w:val="hybridMultilevel"/>
    <w:tmpl w:val="9AFE9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2FD8"/>
    <w:multiLevelType w:val="hybridMultilevel"/>
    <w:tmpl w:val="5B7C0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06A12"/>
    <w:multiLevelType w:val="hybridMultilevel"/>
    <w:tmpl w:val="206A09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6145"/>
    <w:multiLevelType w:val="hybridMultilevel"/>
    <w:tmpl w:val="7EA87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578C6"/>
    <w:multiLevelType w:val="hybridMultilevel"/>
    <w:tmpl w:val="36C0C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419F0"/>
    <w:multiLevelType w:val="hybridMultilevel"/>
    <w:tmpl w:val="15608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40444"/>
    <w:multiLevelType w:val="hybridMultilevel"/>
    <w:tmpl w:val="8D8A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56A64"/>
    <w:multiLevelType w:val="hybridMultilevel"/>
    <w:tmpl w:val="A1EED48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FC436E6"/>
    <w:multiLevelType w:val="multilevel"/>
    <w:tmpl w:val="CA4EC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9794E"/>
    <w:multiLevelType w:val="hybridMultilevel"/>
    <w:tmpl w:val="56A423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D155C1"/>
    <w:multiLevelType w:val="hybridMultilevel"/>
    <w:tmpl w:val="3E0CAD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236D2"/>
    <w:multiLevelType w:val="hybridMultilevel"/>
    <w:tmpl w:val="E3082F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0C4498"/>
    <w:multiLevelType w:val="hybridMultilevel"/>
    <w:tmpl w:val="7F9E5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E703C"/>
    <w:multiLevelType w:val="hybridMultilevel"/>
    <w:tmpl w:val="0644C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04D04"/>
    <w:multiLevelType w:val="multilevel"/>
    <w:tmpl w:val="C09E14DA"/>
    <w:styleLink w:val="1ai"/>
    <w:lvl w:ilvl="0">
      <w:start w:val="1"/>
      <w:numFmt w:val="decimal"/>
      <w:pStyle w:val="ListNumb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ind w:left="2126" w:hanging="70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44"/>
        </w:tabs>
        <w:ind w:left="4253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961" w:hanging="70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961"/>
        </w:tabs>
        <w:ind w:left="5670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6379" w:hanging="709"/>
      </w:pPr>
      <w:rPr>
        <w:rFonts w:hint="default"/>
      </w:rPr>
    </w:lvl>
  </w:abstractNum>
  <w:abstractNum w:abstractNumId="17" w15:restartNumberingAfterBreak="0">
    <w:nsid w:val="4EFA0B14"/>
    <w:multiLevelType w:val="hybridMultilevel"/>
    <w:tmpl w:val="05B4372C"/>
    <w:lvl w:ilvl="0" w:tplc="B5A06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9706CE"/>
    <w:multiLevelType w:val="hybridMultilevel"/>
    <w:tmpl w:val="554E2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53C97"/>
    <w:multiLevelType w:val="hybridMultilevel"/>
    <w:tmpl w:val="5BA2E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252A9"/>
    <w:multiLevelType w:val="multilevel"/>
    <w:tmpl w:val="EE806132"/>
    <w:styleLink w:val="1Bullets"/>
    <w:lvl w:ilvl="0">
      <w:start w:val="1"/>
      <w:numFmt w:val="bullet"/>
      <w:pStyle w:val="ListBullet"/>
      <w:lvlText w:val=""/>
      <w:lvlJc w:val="left"/>
      <w:pPr>
        <w:ind w:left="709" w:hanging="709"/>
      </w:pPr>
      <w:rPr>
        <w:rFonts w:ascii="Wingdings" w:hAnsi="Wingdings" w:hint="default"/>
        <w:color w:val="0038A8"/>
        <w:sz w:val="20"/>
      </w:rPr>
    </w:lvl>
    <w:lvl w:ilvl="1">
      <w:start w:val="1"/>
      <w:numFmt w:val="bullet"/>
      <w:pStyle w:val="ListBullet2"/>
      <w:lvlText w:val=""/>
      <w:lvlJc w:val="left"/>
      <w:pPr>
        <w:ind w:left="1418" w:hanging="709"/>
      </w:pPr>
      <w:rPr>
        <w:rFonts w:ascii="Symbol" w:hAnsi="Symbol" w:hint="default"/>
        <w:color w:val="0038A8"/>
      </w:rPr>
    </w:lvl>
    <w:lvl w:ilvl="2">
      <w:start w:val="1"/>
      <w:numFmt w:val="bullet"/>
      <w:pStyle w:val="ListBullet3"/>
      <w:lvlText w:val="–"/>
      <w:lvlJc w:val="left"/>
      <w:pPr>
        <w:ind w:left="2126" w:hanging="708"/>
      </w:pPr>
      <w:rPr>
        <w:rFonts w:ascii="Arial" w:hAnsi="Arial" w:hint="default"/>
        <w:color w:val="0038A8"/>
      </w:rPr>
    </w:lvl>
    <w:lvl w:ilvl="3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0"/>
        </w:tabs>
        <w:ind w:left="5670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79"/>
        </w:tabs>
        <w:ind w:left="6379" w:hanging="709"/>
      </w:pPr>
      <w:rPr>
        <w:rFonts w:hint="default"/>
      </w:rPr>
    </w:lvl>
  </w:abstractNum>
  <w:abstractNum w:abstractNumId="21" w15:restartNumberingAfterBreak="0">
    <w:nsid w:val="62E83ADC"/>
    <w:multiLevelType w:val="hybridMultilevel"/>
    <w:tmpl w:val="9906255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74E5CDC"/>
    <w:multiLevelType w:val="hybridMultilevel"/>
    <w:tmpl w:val="56B0F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B0ECD"/>
    <w:multiLevelType w:val="hybridMultilevel"/>
    <w:tmpl w:val="E33CF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5"/>
  </w:num>
  <w:num w:numId="5">
    <w:abstractNumId w:val="7"/>
  </w:num>
  <w:num w:numId="6">
    <w:abstractNumId w:val="18"/>
  </w:num>
  <w:num w:numId="7">
    <w:abstractNumId w:val="2"/>
  </w:num>
  <w:num w:numId="8">
    <w:abstractNumId w:val="3"/>
  </w:num>
  <w:num w:numId="9">
    <w:abstractNumId w:val="23"/>
  </w:num>
  <w:num w:numId="10">
    <w:abstractNumId w:val="19"/>
  </w:num>
  <w:num w:numId="11">
    <w:abstractNumId w:val="0"/>
  </w:num>
  <w:num w:numId="12">
    <w:abstractNumId w:val="13"/>
  </w:num>
  <w:num w:numId="13">
    <w:abstractNumId w:val="11"/>
  </w:num>
  <w:num w:numId="14">
    <w:abstractNumId w:val="20"/>
  </w:num>
  <w:num w:numId="15">
    <w:abstractNumId w:val="16"/>
  </w:num>
  <w:num w:numId="16">
    <w:abstractNumId w:val="10"/>
  </w:num>
  <w:num w:numId="17">
    <w:abstractNumId w:val="12"/>
  </w:num>
  <w:num w:numId="18">
    <w:abstractNumId w:val="9"/>
  </w:num>
  <w:num w:numId="19">
    <w:abstractNumId w:val="6"/>
  </w:num>
  <w:num w:numId="20">
    <w:abstractNumId w:val="1"/>
  </w:num>
  <w:num w:numId="21">
    <w:abstractNumId w:val="22"/>
  </w:num>
  <w:num w:numId="22">
    <w:abstractNumId w:val="4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57"/>
    <w:rsid w:val="00071595"/>
    <w:rsid w:val="00112721"/>
    <w:rsid w:val="00191D78"/>
    <w:rsid w:val="00273051"/>
    <w:rsid w:val="00296389"/>
    <w:rsid w:val="00497B88"/>
    <w:rsid w:val="004A3B74"/>
    <w:rsid w:val="004D09E7"/>
    <w:rsid w:val="00514512"/>
    <w:rsid w:val="00543E44"/>
    <w:rsid w:val="005635AB"/>
    <w:rsid w:val="00665122"/>
    <w:rsid w:val="006902A4"/>
    <w:rsid w:val="006E4242"/>
    <w:rsid w:val="006E4D11"/>
    <w:rsid w:val="0074137B"/>
    <w:rsid w:val="007E28D7"/>
    <w:rsid w:val="00802EC9"/>
    <w:rsid w:val="00830557"/>
    <w:rsid w:val="00957C5D"/>
    <w:rsid w:val="00970C03"/>
    <w:rsid w:val="009C123F"/>
    <w:rsid w:val="00A27CEA"/>
    <w:rsid w:val="00A53B21"/>
    <w:rsid w:val="00A56C4A"/>
    <w:rsid w:val="00A5707D"/>
    <w:rsid w:val="00A92566"/>
    <w:rsid w:val="00AA3372"/>
    <w:rsid w:val="00AD7BBF"/>
    <w:rsid w:val="00AF00E8"/>
    <w:rsid w:val="00B164E5"/>
    <w:rsid w:val="00B24D4F"/>
    <w:rsid w:val="00B62063"/>
    <w:rsid w:val="00BA4FCA"/>
    <w:rsid w:val="00CF5BCA"/>
    <w:rsid w:val="00D37867"/>
    <w:rsid w:val="00DC35E2"/>
    <w:rsid w:val="00E103CC"/>
    <w:rsid w:val="00E168EC"/>
    <w:rsid w:val="00E87045"/>
    <w:rsid w:val="00E94FB2"/>
    <w:rsid w:val="00F37FC8"/>
    <w:rsid w:val="00F6096F"/>
    <w:rsid w:val="00F74389"/>
    <w:rsid w:val="00F74840"/>
    <w:rsid w:val="00F8441A"/>
    <w:rsid w:val="00FB35D3"/>
    <w:rsid w:val="00FB4612"/>
    <w:rsid w:val="00F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276D8AE-1692-4FA4-B0F3-A638C778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44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8441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44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D11"/>
  </w:style>
  <w:style w:type="paragraph" w:styleId="ListBullet2">
    <w:name w:val="List Bullet 2"/>
    <w:basedOn w:val="ListBullet"/>
    <w:qFormat/>
    <w:rsid w:val="007E28D7"/>
    <w:pPr>
      <w:numPr>
        <w:ilvl w:val="1"/>
      </w:numPr>
      <w:tabs>
        <w:tab w:val="clear" w:pos="709"/>
        <w:tab w:val="left" w:pos="1418"/>
      </w:tabs>
      <w:ind w:left="1440" w:hanging="360"/>
    </w:pPr>
  </w:style>
  <w:style w:type="numbering" w:customStyle="1" w:styleId="1Bullets">
    <w:name w:val="1Bullets"/>
    <w:basedOn w:val="NoList"/>
    <w:rsid w:val="007E28D7"/>
    <w:pPr>
      <w:numPr>
        <w:numId w:val="14"/>
      </w:numPr>
    </w:pPr>
  </w:style>
  <w:style w:type="paragraph" w:styleId="ListBullet">
    <w:name w:val="List Bullet"/>
    <w:basedOn w:val="BodyText"/>
    <w:qFormat/>
    <w:rsid w:val="007E28D7"/>
    <w:pPr>
      <w:numPr>
        <w:numId w:val="14"/>
      </w:numPr>
      <w:tabs>
        <w:tab w:val="left" w:pos="709"/>
      </w:tabs>
      <w:spacing w:line="240" w:lineRule="atLeast"/>
      <w:ind w:left="720" w:hanging="360"/>
    </w:pPr>
    <w:rPr>
      <w:rFonts w:ascii="Arial" w:eastAsia="Times New Roman" w:hAnsi="Arial" w:cs="Times New Roman"/>
      <w:lang w:eastAsia="en-AU" w:bidi="en-US"/>
    </w:rPr>
  </w:style>
  <w:style w:type="paragraph" w:styleId="ListBullet3">
    <w:name w:val="List Bullet 3"/>
    <w:basedOn w:val="ListBullet2"/>
    <w:rsid w:val="007E28D7"/>
    <w:pPr>
      <w:numPr>
        <w:ilvl w:val="2"/>
      </w:numPr>
      <w:tabs>
        <w:tab w:val="clear" w:pos="1418"/>
        <w:tab w:val="left" w:pos="2127"/>
      </w:tabs>
      <w:ind w:left="2127" w:hanging="709"/>
    </w:pPr>
  </w:style>
  <w:style w:type="paragraph" w:styleId="BodyText">
    <w:name w:val="Body Text"/>
    <w:basedOn w:val="Normal"/>
    <w:link w:val="BodyTextChar"/>
    <w:uiPriority w:val="99"/>
    <w:semiHidden/>
    <w:unhideWhenUsed/>
    <w:rsid w:val="007E28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28D7"/>
  </w:style>
  <w:style w:type="paragraph" w:styleId="ListNumber2">
    <w:name w:val="List Number 2"/>
    <w:basedOn w:val="ListNumber"/>
    <w:qFormat/>
    <w:rsid w:val="007E28D7"/>
    <w:pPr>
      <w:numPr>
        <w:ilvl w:val="1"/>
      </w:numPr>
      <w:tabs>
        <w:tab w:val="left" w:pos="1418"/>
      </w:tabs>
    </w:pPr>
  </w:style>
  <w:style w:type="paragraph" w:styleId="ListNumber">
    <w:name w:val="List Number"/>
    <w:basedOn w:val="BodyText"/>
    <w:qFormat/>
    <w:rsid w:val="007E28D7"/>
    <w:pPr>
      <w:numPr>
        <w:numId w:val="15"/>
      </w:numPr>
      <w:spacing w:after="60" w:line="240" w:lineRule="atLeast"/>
    </w:pPr>
    <w:rPr>
      <w:rFonts w:ascii="Arial" w:eastAsia="Times New Roman" w:hAnsi="Arial" w:cs="Times New Roman"/>
      <w:lang w:eastAsia="en-AU" w:bidi="en-US"/>
    </w:rPr>
  </w:style>
  <w:style w:type="numbering" w:styleId="1ai">
    <w:name w:val="Outline List 1"/>
    <w:basedOn w:val="NoList"/>
    <w:rsid w:val="007E28D7"/>
    <w:pPr>
      <w:numPr>
        <w:numId w:val="15"/>
      </w:numPr>
    </w:pPr>
  </w:style>
  <w:style w:type="paragraph" w:styleId="ListNumber3">
    <w:name w:val="List Number 3"/>
    <w:basedOn w:val="ListNumber2"/>
    <w:rsid w:val="007E28D7"/>
    <w:pPr>
      <w:numPr>
        <w:ilvl w:val="2"/>
      </w:numPr>
      <w:tabs>
        <w:tab w:val="clear" w:pos="1418"/>
        <w:tab w:val="left" w:pos="2127"/>
      </w:tabs>
    </w:pPr>
  </w:style>
  <w:style w:type="character" w:styleId="Emphasis">
    <w:name w:val="Emphasis"/>
    <w:basedOn w:val="DefaultParagraphFont"/>
    <w:uiPriority w:val="20"/>
    <w:qFormat/>
    <w:rsid w:val="00497B88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B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CB56-1B70-4742-B9CB-5504CCFA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614526E7</Template>
  <TotalTime>15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Anderson</dc:creator>
  <cp:keywords/>
  <dc:description/>
  <cp:lastModifiedBy>Gleeson, Dan</cp:lastModifiedBy>
  <cp:revision>4</cp:revision>
  <dcterms:created xsi:type="dcterms:W3CDTF">2019-03-26T05:37:00Z</dcterms:created>
  <dcterms:modified xsi:type="dcterms:W3CDTF">2019-03-26T05:52:00Z</dcterms:modified>
</cp:coreProperties>
</file>