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09" w:rsidRPr="00157891" w:rsidRDefault="0019281A" w:rsidP="00ED3C59">
      <w:pPr>
        <w:spacing w:before="100" w:beforeAutospacing="1" w:after="100" w:afterAutospacing="1" w:line="240" w:lineRule="auto"/>
        <w:jc w:val="center"/>
        <w:rPr>
          <w:rFonts w:ascii="Calibri" w:eastAsia="Times New Roman" w:hAnsi="Calibri" w:cs="Times New Roman"/>
          <w:b/>
          <w:sz w:val="32"/>
          <w:szCs w:val="32"/>
        </w:rPr>
      </w:pPr>
      <w:r w:rsidRPr="00157891">
        <w:rPr>
          <w:rFonts w:ascii="Calibri" w:eastAsia="Times New Roman" w:hAnsi="Calibri" w:cs="Times New Roman"/>
          <w:b/>
          <w:sz w:val="32"/>
          <w:szCs w:val="32"/>
        </w:rPr>
        <w:t>After Hours Program Website Information</w:t>
      </w:r>
    </w:p>
    <w:p w:rsidR="00D87A31" w:rsidRDefault="00D87A31" w:rsidP="00D87A31">
      <w:pPr>
        <w:pStyle w:val="ListParagraph"/>
        <w:numPr>
          <w:ilvl w:val="0"/>
          <w:numId w:val="12"/>
        </w:numPr>
        <w:spacing w:before="100" w:beforeAutospacing="1" w:after="0" w:line="240" w:lineRule="auto"/>
        <w:outlineLvl w:val="0"/>
        <w:rPr>
          <w:rFonts w:ascii="Calibri" w:eastAsia="Times New Roman" w:hAnsi="Calibri" w:cs="Times New Roman"/>
          <w:b/>
          <w:bCs/>
          <w:kern w:val="36"/>
          <w:sz w:val="24"/>
          <w:szCs w:val="24"/>
          <w:lang w:val="en"/>
        </w:rPr>
      </w:pPr>
      <w:bookmarkStart w:id="0" w:name="_GoBack"/>
      <w:bookmarkEnd w:id="0"/>
      <w:r w:rsidRPr="00157891">
        <w:rPr>
          <w:rFonts w:ascii="Calibri" w:eastAsia="Times New Roman" w:hAnsi="Calibri" w:cs="Times New Roman"/>
          <w:b/>
          <w:bCs/>
          <w:kern w:val="36"/>
          <w:sz w:val="24"/>
          <w:szCs w:val="24"/>
          <w:lang w:val="en"/>
        </w:rPr>
        <w:t>Link to After Hours Comms Website</w:t>
      </w:r>
    </w:p>
    <w:p w:rsidR="00157891" w:rsidRDefault="00157891" w:rsidP="00157891">
      <w:pPr>
        <w:pStyle w:val="ListParagraph"/>
        <w:spacing w:before="100" w:beforeAutospacing="1" w:after="0" w:line="240" w:lineRule="auto"/>
        <w:outlineLvl w:val="0"/>
        <w:rPr>
          <w:rFonts w:ascii="Calibri" w:eastAsia="Times New Roman" w:hAnsi="Calibri" w:cs="Times New Roman"/>
          <w:b/>
          <w:bCs/>
          <w:kern w:val="36"/>
          <w:sz w:val="24"/>
          <w:szCs w:val="24"/>
          <w:lang w:val="en"/>
        </w:rPr>
      </w:pPr>
    </w:p>
    <w:p w:rsidR="005E1367" w:rsidRPr="00157891" w:rsidRDefault="00424ACB" w:rsidP="00157891">
      <w:pPr>
        <w:spacing w:before="100" w:beforeAutospacing="1" w:after="0" w:line="240" w:lineRule="auto"/>
        <w:outlineLvl w:val="0"/>
        <w:rPr>
          <w:rFonts w:ascii="Calibri" w:eastAsia="Times New Roman" w:hAnsi="Calibri" w:cs="Times New Roman"/>
          <w:b/>
          <w:bCs/>
          <w:kern w:val="36"/>
          <w:sz w:val="32"/>
          <w:szCs w:val="32"/>
          <w:lang w:val="en"/>
        </w:rPr>
      </w:pPr>
      <w:r w:rsidRPr="00157891">
        <w:rPr>
          <w:rFonts w:ascii="Calibri" w:eastAsia="Times New Roman" w:hAnsi="Calibri" w:cs="Times New Roman"/>
          <w:b/>
          <w:bCs/>
          <w:kern w:val="36"/>
          <w:sz w:val="32"/>
          <w:szCs w:val="32"/>
          <w:lang w:val="en"/>
        </w:rPr>
        <w:t>After Hours Home Page</w:t>
      </w:r>
    </w:p>
    <w:p w:rsidR="00F508B8" w:rsidRPr="00157891" w:rsidRDefault="005E1367" w:rsidP="00F508B8">
      <w:pPr>
        <w:spacing w:before="100" w:beforeAutospacing="1" w:after="0" w:line="240" w:lineRule="auto"/>
        <w:ind w:left="360"/>
        <w:outlineLvl w:val="0"/>
        <w:rPr>
          <w:rFonts w:ascii="Calibri" w:hAnsi="Calibri" w:cs="Times New Roman"/>
          <w:lang w:val="en-AU" w:eastAsia="en-AU"/>
        </w:rPr>
      </w:pPr>
      <w:r w:rsidRPr="00157891">
        <w:rPr>
          <w:rFonts w:ascii="Calibri" w:hAnsi="Calibri" w:cs="Times New Roman"/>
          <w:lang w:val="en-AU" w:eastAsia="en-AU"/>
        </w:rPr>
        <w:t>The EMPHN After Hours P</w:t>
      </w:r>
      <w:r w:rsidR="00157891">
        <w:rPr>
          <w:rFonts w:ascii="Calibri" w:hAnsi="Calibri" w:cs="Times New Roman"/>
          <w:lang w:val="en-AU" w:eastAsia="en-AU"/>
        </w:rPr>
        <w:t>rogram identifies gaps in after-</w:t>
      </w:r>
      <w:r w:rsidR="00157891" w:rsidRPr="00157891">
        <w:rPr>
          <w:rFonts w:ascii="Calibri" w:hAnsi="Calibri" w:cs="Times New Roman"/>
          <w:lang w:val="en-AU" w:eastAsia="en-AU"/>
        </w:rPr>
        <w:t>hours</w:t>
      </w:r>
      <w:r w:rsidRPr="00157891">
        <w:rPr>
          <w:rFonts w:ascii="Calibri" w:hAnsi="Calibri" w:cs="Times New Roman"/>
          <w:lang w:val="en-AU" w:eastAsia="en-AU"/>
        </w:rPr>
        <w:t xml:space="preserve"> service arrangements and improve</w:t>
      </w:r>
      <w:r w:rsidR="00157891">
        <w:rPr>
          <w:rFonts w:ascii="Calibri" w:hAnsi="Calibri" w:cs="Times New Roman"/>
          <w:lang w:val="en-AU" w:eastAsia="en-AU"/>
        </w:rPr>
        <w:t>s</w:t>
      </w:r>
      <w:r w:rsidRPr="00157891">
        <w:rPr>
          <w:rFonts w:ascii="Calibri" w:hAnsi="Calibri" w:cs="Times New Roman"/>
          <w:lang w:val="en-AU" w:eastAsia="en-AU"/>
        </w:rPr>
        <w:t xml:space="preserve"> service integration across our region</w:t>
      </w:r>
      <w:r w:rsidR="00F508B8" w:rsidRPr="00157891">
        <w:rPr>
          <w:rFonts w:ascii="Calibri" w:hAnsi="Calibri" w:cs="Times New Roman"/>
          <w:lang w:val="en-AU" w:eastAsia="en-AU"/>
        </w:rPr>
        <w:t>. We also provide support for practices to determine the most suitable level of After Hours Practice Incentive Payment for practices.</w:t>
      </w:r>
    </w:p>
    <w:p w:rsidR="005E1367" w:rsidRPr="00157891" w:rsidRDefault="005E1367" w:rsidP="005E1367">
      <w:pPr>
        <w:spacing w:before="100" w:beforeAutospacing="1" w:after="0" w:line="240" w:lineRule="auto"/>
        <w:ind w:left="360"/>
        <w:outlineLvl w:val="0"/>
        <w:rPr>
          <w:rFonts w:ascii="Calibri" w:eastAsia="Times New Roman" w:hAnsi="Calibri" w:cs="Times New Roman"/>
          <w:b/>
          <w:bCs/>
          <w:kern w:val="36"/>
          <w:lang w:val="en"/>
        </w:rPr>
      </w:pPr>
      <w:r w:rsidRPr="00157891">
        <w:rPr>
          <w:rFonts w:ascii="Calibri" w:eastAsia="Times New Roman" w:hAnsi="Calibri" w:cs="Times New Roman"/>
          <w:b/>
          <w:bCs/>
          <w:kern w:val="36"/>
          <w:lang w:val="en"/>
        </w:rPr>
        <w:t>Resources for Practices and Patients:</w:t>
      </w:r>
    </w:p>
    <w:p w:rsidR="00EF20F9" w:rsidRPr="00157891" w:rsidRDefault="00EF20F9" w:rsidP="005E1367">
      <w:pPr>
        <w:spacing w:before="100" w:beforeAutospacing="1" w:after="0" w:line="240" w:lineRule="auto"/>
        <w:ind w:left="360"/>
        <w:outlineLvl w:val="0"/>
        <w:rPr>
          <w:rFonts w:ascii="Calibri" w:hAnsi="Calibri"/>
          <w:b/>
          <w:u w:val="single"/>
          <w:lang w:val="en"/>
        </w:rPr>
      </w:pPr>
      <w:r w:rsidRPr="00157891">
        <w:rPr>
          <w:rFonts w:ascii="Calibri" w:hAnsi="Calibri"/>
          <w:b/>
          <w:u w:val="single"/>
          <w:lang w:val="en"/>
        </w:rPr>
        <w:t>PIP After Hours Incentive</w:t>
      </w:r>
    </w:p>
    <w:p w:rsidR="00EF20F9" w:rsidRPr="00157891" w:rsidRDefault="00EF20F9" w:rsidP="005E1367">
      <w:pPr>
        <w:spacing w:before="100" w:beforeAutospacing="1" w:after="0" w:line="240" w:lineRule="auto"/>
        <w:ind w:left="360"/>
        <w:outlineLvl w:val="0"/>
        <w:rPr>
          <w:rFonts w:ascii="Calibri" w:eastAsia="Times New Roman" w:hAnsi="Calibri" w:cs="Times New Roman"/>
          <w:b/>
          <w:bCs/>
          <w:kern w:val="36"/>
          <w:lang w:val="en"/>
        </w:rPr>
      </w:pPr>
      <w:r w:rsidRPr="00157891">
        <w:rPr>
          <w:rFonts w:ascii="Calibri" w:hAnsi="Calibri"/>
          <w:lang w:val="en"/>
        </w:rPr>
        <w:t>The PIP  After Hours Incentive aims to support general practices to provide their patients with appropriate access to after hours care</w:t>
      </w:r>
    </w:p>
    <w:p w:rsidR="005E1367" w:rsidRPr="00157891" w:rsidRDefault="005E1367" w:rsidP="00EF20F9">
      <w:pPr>
        <w:pStyle w:val="ListParagraph"/>
        <w:numPr>
          <w:ilvl w:val="0"/>
          <w:numId w:val="13"/>
        </w:numPr>
        <w:spacing w:before="100" w:beforeAutospacing="1" w:after="0" w:line="240" w:lineRule="auto"/>
        <w:outlineLvl w:val="0"/>
        <w:rPr>
          <w:rFonts w:ascii="Calibri" w:eastAsia="Times New Roman" w:hAnsi="Calibri" w:cs="Times New Roman"/>
          <w:b/>
          <w:bCs/>
          <w:kern w:val="36"/>
          <w:lang w:val="en"/>
        </w:rPr>
      </w:pPr>
      <w:r w:rsidRPr="00157891">
        <w:rPr>
          <w:rFonts w:ascii="Calibri" w:eastAsia="Times New Roman" w:hAnsi="Calibri" w:cs="Times New Roman"/>
          <w:bCs/>
          <w:kern w:val="36"/>
          <w:lang w:val="en"/>
        </w:rPr>
        <w:t>PIP Incentive Payment guidelines</w:t>
      </w:r>
      <w:r w:rsidR="00471A7B" w:rsidRPr="00157891">
        <w:rPr>
          <w:rFonts w:ascii="Calibri" w:eastAsia="Times New Roman" w:hAnsi="Calibri" w:cs="Times New Roman"/>
          <w:b/>
          <w:bCs/>
          <w:kern w:val="36"/>
          <w:lang w:val="en"/>
        </w:rPr>
        <w:t xml:space="preserve">: </w:t>
      </w:r>
      <w:hyperlink r:id="rId7" w:history="1">
        <w:r w:rsidR="00471A7B" w:rsidRPr="00157891">
          <w:rPr>
            <w:rStyle w:val="Hyperlink"/>
            <w:rFonts w:ascii="Calibri" w:eastAsia="Times New Roman" w:hAnsi="Calibri" w:cs="Times New Roman"/>
            <w:b/>
            <w:bCs/>
            <w:kern w:val="36"/>
            <w:lang w:val="en"/>
          </w:rPr>
          <w:t>..\..\AH PIP\After Hours Department Incentive Information.docx</w:t>
        </w:r>
      </w:hyperlink>
    </w:p>
    <w:p w:rsidR="005E1367" w:rsidRPr="00157891" w:rsidRDefault="005E1367" w:rsidP="00EF20F9">
      <w:pPr>
        <w:pStyle w:val="ListParagraph"/>
        <w:numPr>
          <w:ilvl w:val="0"/>
          <w:numId w:val="13"/>
        </w:numPr>
        <w:spacing w:before="100" w:beforeAutospacing="1" w:after="0" w:line="240" w:lineRule="auto"/>
        <w:outlineLvl w:val="0"/>
        <w:rPr>
          <w:rFonts w:ascii="Calibri" w:eastAsia="Times New Roman" w:hAnsi="Calibri" w:cs="Times New Roman"/>
          <w:b/>
          <w:bCs/>
          <w:kern w:val="36"/>
          <w:lang w:val="en"/>
        </w:rPr>
      </w:pPr>
      <w:r w:rsidRPr="00157891">
        <w:rPr>
          <w:rFonts w:ascii="Calibri" w:eastAsia="Times New Roman" w:hAnsi="Calibri" w:cs="Times New Roman"/>
          <w:bCs/>
          <w:kern w:val="36"/>
          <w:lang w:val="en"/>
        </w:rPr>
        <w:t>PIP Application form</w:t>
      </w:r>
      <w:hyperlink r:id="rId8" w:history="1">
        <w:r w:rsidR="00471A7B" w:rsidRPr="00157891">
          <w:rPr>
            <w:rStyle w:val="Hyperlink"/>
            <w:rFonts w:ascii="Calibri" w:eastAsia="Times New Roman" w:hAnsi="Calibri" w:cs="Times New Roman"/>
            <w:b/>
            <w:bCs/>
            <w:kern w:val="36"/>
            <w:lang w:val="en"/>
          </w:rPr>
          <w:t>..\..\AH PIP\PIP After Hours Incentive Application form.pdf</w:t>
        </w:r>
      </w:hyperlink>
    </w:p>
    <w:p w:rsidR="00471A7B" w:rsidRPr="00157891" w:rsidRDefault="00471A7B" w:rsidP="00EF20F9">
      <w:pPr>
        <w:pStyle w:val="ListParagraph"/>
        <w:numPr>
          <w:ilvl w:val="0"/>
          <w:numId w:val="13"/>
        </w:numPr>
        <w:spacing w:before="100" w:beforeAutospacing="1" w:after="0" w:line="240" w:lineRule="auto"/>
        <w:outlineLvl w:val="0"/>
        <w:rPr>
          <w:rStyle w:val="Hyperlink"/>
          <w:rFonts w:ascii="Calibri" w:eastAsia="Times New Roman" w:hAnsi="Calibri" w:cs="Times New Roman"/>
          <w:b/>
          <w:bCs/>
          <w:color w:val="auto"/>
          <w:kern w:val="36"/>
          <w:u w:val="none"/>
          <w:lang w:val="en"/>
        </w:rPr>
      </w:pPr>
      <w:r w:rsidRPr="00157891">
        <w:rPr>
          <w:rFonts w:ascii="Calibri" w:eastAsia="Times New Roman" w:hAnsi="Calibri" w:cs="Times New Roman"/>
          <w:bCs/>
          <w:kern w:val="36"/>
          <w:lang w:val="en"/>
        </w:rPr>
        <w:t>Confused a</w:t>
      </w:r>
      <w:r w:rsidR="00985DA6" w:rsidRPr="00157891">
        <w:rPr>
          <w:rFonts w:ascii="Calibri" w:eastAsia="Times New Roman" w:hAnsi="Calibri" w:cs="Times New Roman"/>
          <w:bCs/>
          <w:kern w:val="36"/>
          <w:lang w:val="en"/>
        </w:rPr>
        <w:t>bout which level to apply for,c</w:t>
      </w:r>
      <w:r w:rsidRPr="00157891">
        <w:rPr>
          <w:rFonts w:ascii="Calibri" w:eastAsia="Times New Roman" w:hAnsi="Calibri" w:cs="Times New Roman"/>
          <w:bCs/>
          <w:kern w:val="36"/>
          <w:lang w:val="en"/>
        </w:rPr>
        <w:t>onsult our Q and A fact sh</w:t>
      </w:r>
      <w:r w:rsidR="00985DA6" w:rsidRPr="00157891">
        <w:rPr>
          <w:rFonts w:ascii="Calibri" w:eastAsia="Times New Roman" w:hAnsi="Calibri" w:cs="Times New Roman"/>
          <w:bCs/>
          <w:kern w:val="36"/>
          <w:lang w:val="en"/>
        </w:rPr>
        <w:t>eet</w:t>
      </w:r>
      <w:r w:rsidR="00985DA6" w:rsidRPr="00157891">
        <w:rPr>
          <w:rFonts w:ascii="Calibri" w:eastAsia="Times New Roman" w:hAnsi="Calibri" w:cs="Times New Roman"/>
          <w:b/>
          <w:bCs/>
          <w:kern w:val="36"/>
          <w:lang w:val="en"/>
        </w:rPr>
        <w:t xml:space="preserve"> </w:t>
      </w:r>
      <w:hyperlink r:id="rId9" w:history="1">
        <w:r w:rsidR="00985DA6" w:rsidRPr="00157891">
          <w:rPr>
            <w:rStyle w:val="Hyperlink"/>
            <w:rFonts w:ascii="Calibri" w:eastAsia="Times New Roman" w:hAnsi="Calibri" w:cs="Times New Roman"/>
            <w:b/>
            <w:bCs/>
            <w:kern w:val="36"/>
            <w:lang w:val="en"/>
          </w:rPr>
          <w:t>..\..\AH PIP\Q and A.docx</w:t>
        </w:r>
      </w:hyperlink>
    </w:p>
    <w:p w:rsidR="00832BE8" w:rsidRPr="00157891" w:rsidRDefault="00832BE8" w:rsidP="00832BE8">
      <w:pPr>
        <w:spacing w:before="100" w:beforeAutospacing="1" w:after="0" w:line="240" w:lineRule="auto"/>
        <w:ind w:left="360"/>
        <w:outlineLvl w:val="0"/>
        <w:rPr>
          <w:rFonts w:ascii="Calibri" w:hAnsi="Calibri"/>
          <w:b/>
          <w:u w:val="single"/>
          <w:lang w:val="en"/>
        </w:rPr>
      </w:pPr>
      <w:r w:rsidRPr="00157891">
        <w:rPr>
          <w:rFonts w:ascii="Calibri" w:hAnsi="Calibri"/>
          <w:b/>
          <w:u w:val="single"/>
          <w:lang w:val="en"/>
        </w:rPr>
        <w:t>Updating information on the National Health Services Directory (NHSD) –a requirement of the PIP</w:t>
      </w:r>
    </w:p>
    <w:p w:rsidR="00832BE8" w:rsidRPr="00157891" w:rsidRDefault="00832BE8" w:rsidP="00832BE8">
      <w:pPr>
        <w:spacing w:before="100" w:beforeAutospacing="1" w:after="0" w:line="240" w:lineRule="auto"/>
        <w:ind w:left="360"/>
        <w:outlineLvl w:val="0"/>
        <w:rPr>
          <w:rFonts w:ascii="Calibri" w:hAnsi="Calibri"/>
          <w:lang w:val="en"/>
        </w:rPr>
      </w:pPr>
      <w:r w:rsidRPr="00157891">
        <w:rPr>
          <w:rFonts w:ascii="Calibri" w:hAnsi="Calibri"/>
          <w:lang w:val="en"/>
        </w:rPr>
        <w:t>To update your contact details or to check if the information is accurate go the NHSD (hyperlink to website) and use the “report an error” option on the service finder page to update any information.</w:t>
      </w:r>
    </w:p>
    <w:p w:rsidR="00EF20F9" w:rsidRPr="00157891" w:rsidRDefault="000D3F82" w:rsidP="005E1367">
      <w:pPr>
        <w:spacing w:before="100" w:beforeAutospacing="1" w:after="0" w:line="240" w:lineRule="auto"/>
        <w:ind w:left="360"/>
        <w:outlineLvl w:val="0"/>
        <w:rPr>
          <w:rFonts w:ascii="Calibri" w:eastAsia="Times New Roman" w:hAnsi="Calibri" w:cs="Times New Roman"/>
          <w:b/>
          <w:bCs/>
          <w:kern w:val="36"/>
          <w:u w:val="single"/>
          <w:lang w:val="en"/>
        </w:rPr>
      </w:pPr>
      <w:r>
        <w:rPr>
          <w:rFonts w:ascii="Calibri" w:eastAsia="Times New Roman" w:hAnsi="Calibri" w:cs="Times New Roman"/>
          <w:b/>
          <w:bCs/>
          <w:kern w:val="36"/>
          <w:u w:val="single"/>
          <w:lang w:val="en"/>
        </w:rPr>
        <w:t>Accessing care after-h</w:t>
      </w:r>
      <w:r w:rsidR="00EF20F9" w:rsidRPr="00157891">
        <w:rPr>
          <w:rFonts w:ascii="Calibri" w:eastAsia="Times New Roman" w:hAnsi="Calibri" w:cs="Times New Roman"/>
          <w:b/>
          <w:bCs/>
          <w:kern w:val="36"/>
          <w:u w:val="single"/>
          <w:lang w:val="en"/>
        </w:rPr>
        <w:t>ours</w:t>
      </w:r>
    </w:p>
    <w:p w:rsidR="005E1367" w:rsidRPr="00157891" w:rsidRDefault="00985DA6" w:rsidP="005E1367">
      <w:pPr>
        <w:spacing w:before="100" w:beforeAutospacing="1" w:after="0" w:line="240" w:lineRule="auto"/>
        <w:ind w:left="360"/>
        <w:outlineLvl w:val="0"/>
        <w:rPr>
          <w:rFonts w:ascii="Calibri" w:eastAsia="Times New Roman" w:hAnsi="Calibri" w:cs="Times New Roman"/>
          <w:b/>
          <w:bCs/>
          <w:kern w:val="36"/>
          <w:lang w:val="en"/>
        </w:rPr>
      </w:pPr>
      <w:r w:rsidRPr="00157891">
        <w:rPr>
          <w:rFonts w:ascii="Calibri" w:eastAsia="Times New Roman" w:hAnsi="Calibri" w:cs="Times New Roman"/>
          <w:bCs/>
          <w:kern w:val="36"/>
          <w:lang w:val="en"/>
        </w:rPr>
        <w:t>EMPHN has developed a number of resources for the community about accessing Health care After Hours</w:t>
      </w:r>
      <w:r w:rsidRPr="00157891">
        <w:rPr>
          <w:rFonts w:ascii="Calibri" w:eastAsia="Times New Roman" w:hAnsi="Calibri" w:cs="Times New Roman"/>
          <w:b/>
          <w:bCs/>
          <w:kern w:val="36"/>
          <w:lang w:val="en"/>
        </w:rPr>
        <w:t xml:space="preserve">.  </w:t>
      </w:r>
      <w:r w:rsidRPr="00157891">
        <w:rPr>
          <w:rFonts w:ascii="Calibri" w:eastAsia="Times New Roman" w:hAnsi="Calibri" w:cs="Times New Roman"/>
          <w:bCs/>
          <w:kern w:val="36"/>
          <w:lang w:val="en"/>
        </w:rPr>
        <w:t>These resour</w:t>
      </w:r>
      <w:r w:rsidR="00BA0917" w:rsidRPr="00157891">
        <w:rPr>
          <w:rFonts w:ascii="Calibri" w:eastAsia="Times New Roman" w:hAnsi="Calibri" w:cs="Times New Roman"/>
          <w:bCs/>
          <w:kern w:val="36"/>
          <w:lang w:val="en"/>
        </w:rPr>
        <w:t>ces are available in many</w:t>
      </w:r>
      <w:r w:rsidRPr="00157891">
        <w:rPr>
          <w:rFonts w:ascii="Calibri" w:eastAsia="Times New Roman" w:hAnsi="Calibri" w:cs="Times New Roman"/>
          <w:bCs/>
          <w:kern w:val="36"/>
          <w:lang w:val="en"/>
        </w:rPr>
        <w:t xml:space="preserve"> languages including</w:t>
      </w:r>
      <w:r w:rsidRPr="00157891">
        <w:rPr>
          <w:rFonts w:ascii="Calibri" w:eastAsia="Times New Roman" w:hAnsi="Calibri" w:cs="Times New Roman"/>
          <w:b/>
          <w:bCs/>
          <w:kern w:val="36"/>
          <w:lang w:val="en"/>
        </w:rPr>
        <w:t>:</w:t>
      </w:r>
    </w:p>
    <w:p w:rsidR="00985DA6" w:rsidRPr="00157891" w:rsidRDefault="00985DA6" w:rsidP="00985DA6">
      <w:pPr>
        <w:pStyle w:val="ListParagraph"/>
        <w:autoSpaceDE w:val="0"/>
        <w:autoSpaceDN w:val="0"/>
        <w:adjustRightInd w:val="0"/>
        <w:rPr>
          <w:rFonts w:ascii="Calibri" w:hAnsi="Calibri" w:cs="Open Sans"/>
          <w:color w:val="404040"/>
        </w:rPr>
      </w:pPr>
      <w:r w:rsidRPr="00157891">
        <w:rPr>
          <w:rFonts w:ascii="Calibri" w:hAnsi="Calibri" w:cs="Open Sans"/>
          <w:color w:val="404040"/>
        </w:rPr>
        <w:t>Arabic, Farsi, Hakka Chin, Hindi, Karen, Simplified Chinese (Mandarin), Sinhalese, Tamil, Traditional Chinese (Cantonese), Vietnamese &amp; English</w:t>
      </w:r>
    </w:p>
    <w:p w:rsidR="008466F2" w:rsidRPr="00157891" w:rsidRDefault="008466F2" w:rsidP="00985DA6">
      <w:pPr>
        <w:spacing w:before="100" w:beforeAutospacing="1" w:after="0" w:line="240" w:lineRule="auto"/>
        <w:ind w:left="360"/>
        <w:outlineLvl w:val="0"/>
        <w:rPr>
          <w:rFonts w:ascii="Calibri" w:eastAsia="Times New Roman" w:hAnsi="Calibri" w:cs="Times New Roman"/>
          <w:b/>
          <w:bCs/>
          <w:kern w:val="36"/>
          <w:lang w:val="en"/>
        </w:rPr>
      </w:pPr>
      <w:r w:rsidRPr="00157891">
        <w:rPr>
          <w:rFonts w:ascii="Calibri" w:eastAsia="Times New Roman" w:hAnsi="Calibri" w:cs="Times New Roman"/>
          <w:bCs/>
          <w:kern w:val="36"/>
          <w:lang w:val="en"/>
        </w:rPr>
        <w:t>To order After Hours Magnet</w:t>
      </w:r>
      <w:r w:rsidR="00EF20F9" w:rsidRPr="00157891">
        <w:rPr>
          <w:rFonts w:ascii="Calibri" w:eastAsia="Times New Roman" w:hAnsi="Calibri" w:cs="Times New Roman"/>
          <w:bCs/>
          <w:kern w:val="36"/>
          <w:lang w:val="en"/>
        </w:rPr>
        <w:t xml:space="preserve"> to</w:t>
      </w:r>
      <w:r w:rsidRPr="00157891">
        <w:rPr>
          <w:rFonts w:ascii="Calibri" w:eastAsia="Times New Roman" w:hAnsi="Calibri" w:cs="Times New Roman"/>
          <w:bCs/>
          <w:kern w:val="36"/>
          <w:lang w:val="en"/>
        </w:rPr>
        <w:t xml:space="preserve"> distribute to your patients and the community</w:t>
      </w:r>
      <w:r w:rsidRPr="00157891">
        <w:rPr>
          <w:rFonts w:ascii="Calibri" w:eastAsia="Times New Roman" w:hAnsi="Calibri" w:cs="Times New Roman"/>
          <w:b/>
          <w:bCs/>
          <w:kern w:val="36"/>
          <w:lang w:val="en"/>
        </w:rPr>
        <w:t>: :</w:t>
      </w:r>
      <w:hyperlink r:id="rId10" w:history="1">
        <w:r w:rsidRPr="00157891">
          <w:rPr>
            <w:rStyle w:val="Hyperlink"/>
            <w:rFonts w:ascii="Calibri" w:eastAsia="Times New Roman" w:hAnsi="Calibri" w:cs="Times New Roman"/>
            <w:b/>
            <w:bCs/>
            <w:kern w:val="36"/>
            <w:lang w:val="en"/>
          </w:rPr>
          <w:t>..\magnets\Magnet reorder form.docx</w:t>
        </w:r>
      </w:hyperlink>
    </w:p>
    <w:p w:rsidR="00BA0917" w:rsidRPr="00157891" w:rsidRDefault="00BA0917" w:rsidP="00985DA6">
      <w:pPr>
        <w:spacing w:before="100" w:beforeAutospacing="1" w:after="0" w:line="240" w:lineRule="auto"/>
        <w:ind w:left="360"/>
        <w:outlineLvl w:val="0"/>
        <w:rPr>
          <w:rFonts w:ascii="Calibri" w:eastAsia="Times New Roman" w:hAnsi="Calibri" w:cs="Times New Roman"/>
          <w:b/>
          <w:bCs/>
          <w:kern w:val="36"/>
          <w:lang w:val="en"/>
        </w:rPr>
      </w:pPr>
    </w:p>
    <w:p w:rsidR="00BA0917" w:rsidRPr="00157891" w:rsidRDefault="00BA0917" w:rsidP="00985DA6">
      <w:pPr>
        <w:spacing w:before="100" w:beforeAutospacing="1" w:after="0" w:line="240" w:lineRule="auto"/>
        <w:ind w:left="360"/>
        <w:outlineLvl w:val="0"/>
        <w:rPr>
          <w:rFonts w:ascii="Calibri" w:eastAsia="Times New Roman" w:hAnsi="Calibri" w:cs="Times New Roman"/>
          <w:b/>
          <w:bCs/>
          <w:kern w:val="36"/>
          <w:lang w:val="en"/>
        </w:rPr>
      </w:pPr>
    </w:p>
    <w:p w:rsidR="00985DA6" w:rsidRPr="00157891" w:rsidRDefault="004F494E" w:rsidP="00985DA6">
      <w:pPr>
        <w:spacing w:before="100" w:beforeAutospacing="1" w:after="0" w:line="240" w:lineRule="auto"/>
        <w:ind w:left="360"/>
        <w:outlineLvl w:val="0"/>
        <w:rPr>
          <w:rFonts w:ascii="Calibri" w:eastAsia="Times New Roman" w:hAnsi="Calibri" w:cs="Times New Roman"/>
          <w:b/>
          <w:bCs/>
          <w:kern w:val="36"/>
          <w:u w:val="single"/>
          <w:lang w:val="en"/>
        </w:rPr>
      </w:pPr>
      <w:r w:rsidRPr="00157891">
        <w:rPr>
          <w:rFonts w:ascii="Calibri" w:eastAsia="Times New Roman" w:hAnsi="Calibri" w:cs="Times New Roman"/>
          <w:b/>
          <w:bCs/>
          <w:kern w:val="36"/>
          <w:u w:val="single"/>
          <w:lang w:val="en"/>
        </w:rPr>
        <w:t>After Hours GP Services</w:t>
      </w:r>
    </w:p>
    <w:p w:rsidR="005D4C95" w:rsidRPr="00157891" w:rsidRDefault="005D4C95" w:rsidP="000D3F82">
      <w:pPr>
        <w:spacing w:before="100" w:beforeAutospacing="1" w:after="0" w:line="240" w:lineRule="auto"/>
        <w:ind w:left="360"/>
        <w:outlineLvl w:val="0"/>
        <w:rPr>
          <w:rFonts w:ascii="Calibri" w:eastAsia="Times New Roman" w:hAnsi="Calibri" w:cs="Times New Roman"/>
          <w:bCs/>
          <w:kern w:val="36"/>
          <w:lang w:val="en"/>
        </w:rPr>
      </w:pPr>
      <w:r w:rsidRPr="00157891">
        <w:rPr>
          <w:rFonts w:ascii="Calibri" w:eastAsia="Times New Roman" w:hAnsi="Calibri" w:cs="Times New Roman"/>
          <w:bCs/>
          <w:kern w:val="36"/>
          <w:lang w:val="en"/>
        </w:rPr>
        <w:t>When a practice GP is not available, care to patients can be provided through another service</w:t>
      </w:r>
      <w:r w:rsidR="000D3F82">
        <w:rPr>
          <w:rFonts w:ascii="Calibri" w:eastAsia="Times New Roman" w:hAnsi="Calibri" w:cs="Times New Roman"/>
          <w:bCs/>
          <w:kern w:val="36"/>
          <w:lang w:val="en"/>
        </w:rPr>
        <w:t xml:space="preserve"> </w:t>
      </w:r>
      <w:r w:rsidR="00BA0917" w:rsidRPr="00157891">
        <w:rPr>
          <w:rFonts w:ascii="Calibri" w:eastAsia="Times New Roman" w:hAnsi="Calibri" w:cs="Times New Roman"/>
          <w:bCs/>
          <w:kern w:val="36"/>
          <w:lang w:val="en"/>
        </w:rPr>
        <w:t>i</w:t>
      </w:r>
      <w:r w:rsidRPr="00157891">
        <w:rPr>
          <w:rFonts w:ascii="Calibri" w:eastAsia="Times New Roman" w:hAnsi="Calibri" w:cs="Times New Roman"/>
          <w:bCs/>
          <w:kern w:val="36"/>
          <w:lang w:val="en"/>
        </w:rPr>
        <w:t>ncluding a locum service. The following services will provide care in the after hours period if your normal GP is not available:</w:t>
      </w:r>
    </w:p>
    <w:p w:rsidR="005D4C95" w:rsidRPr="00157891" w:rsidRDefault="005D4C95" w:rsidP="00BA0917">
      <w:pPr>
        <w:pStyle w:val="ListParagraph"/>
        <w:numPr>
          <w:ilvl w:val="0"/>
          <w:numId w:val="14"/>
        </w:numPr>
        <w:spacing w:before="100" w:beforeAutospacing="1" w:after="0" w:line="240" w:lineRule="auto"/>
        <w:outlineLvl w:val="0"/>
        <w:rPr>
          <w:rFonts w:ascii="Calibri" w:eastAsia="Times New Roman" w:hAnsi="Calibri" w:cs="Times New Roman"/>
          <w:bCs/>
          <w:kern w:val="36"/>
          <w:lang w:val="en"/>
        </w:rPr>
      </w:pPr>
      <w:r w:rsidRPr="00157891">
        <w:rPr>
          <w:rFonts w:ascii="Calibri" w:eastAsia="Times New Roman" w:hAnsi="Calibri" w:cs="Times New Roman"/>
          <w:bCs/>
          <w:kern w:val="36"/>
          <w:lang w:val="en"/>
        </w:rPr>
        <w:t xml:space="preserve">Doctor Doctor </w:t>
      </w:r>
      <w:r w:rsidR="004F494E" w:rsidRPr="00157891">
        <w:rPr>
          <w:rFonts w:ascii="Calibri" w:eastAsia="Times New Roman" w:hAnsi="Calibri" w:cs="Times New Roman"/>
          <w:bCs/>
          <w:kern w:val="36"/>
          <w:lang w:val="en"/>
        </w:rPr>
        <w:t>(formerly ALMS) 13 26 60 doctor</w:t>
      </w:r>
      <w:r w:rsidRPr="00157891">
        <w:rPr>
          <w:rFonts w:ascii="Calibri" w:eastAsia="Times New Roman" w:hAnsi="Calibri" w:cs="Times New Roman"/>
          <w:bCs/>
          <w:kern w:val="36"/>
          <w:lang w:val="en"/>
        </w:rPr>
        <w:t>doctor.com.au</w:t>
      </w:r>
    </w:p>
    <w:p w:rsidR="005D4C95" w:rsidRPr="00157891" w:rsidRDefault="005D4C95" w:rsidP="00BA0917">
      <w:pPr>
        <w:pStyle w:val="ListParagraph"/>
        <w:numPr>
          <w:ilvl w:val="0"/>
          <w:numId w:val="14"/>
        </w:numPr>
        <w:spacing w:before="100" w:beforeAutospacing="1" w:after="0" w:line="240" w:lineRule="auto"/>
        <w:outlineLvl w:val="0"/>
        <w:rPr>
          <w:rFonts w:ascii="Calibri" w:eastAsia="Times New Roman" w:hAnsi="Calibri" w:cs="Times New Roman"/>
          <w:bCs/>
          <w:kern w:val="36"/>
          <w:lang w:val="en"/>
        </w:rPr>
      </w:pPr>
      <w:r w:rsidRPr="00157891">
        <w:rPr>
          <w:rFonts w:ascii="Calibri" w:eastAsia="Times New Roman" w:hAnsi="Calibri" w:cs="Times New Roman"/>
          <w:bCs/>
          <w:kern w:val="36"/>
          <w:lang w:val="en"/>
        </w:rPr>
        <w:t>National Home Doctor Service</w:t>
      </w:r>
      <w:r w:rsidR="004F494E" w:rsidRPr="00157891">
        <w:rPr>
          <w:rFonts w:ascii="Calibri" w:eastAsia="Times New Roman" w:hAnsi="Calibri" w:cs="Times New Roman"/>
          <w:bCs/>
          <w:kern w:val="36"/>
          <w:lang w:val="en"/>
        </w:rPr>
        <w:t xml:space="preserve"> 13 74 25 homedoctor.com.au</w:t>
      </w:r>
    </w:p>
    <w:p w:rsidR="005D4C95" w:rsidRPr="00157891" w:rsidRDefault="005D4C95" w:rsidP="00BA0917">
      <w:pPr>
        <w:pStyle w:val="ListParagraph"/>
        <w:numPr>
          <w:ilvl w:val="0"/>
          <w:numId w:val="14"/>
        </w:numPr>
        <w:spacing w:before="100" w:beforeAutospacing="1" w:after="0" w:line="240" w:lineRule="auto"/>
        <w:outlineLvl w:val="0"/>
        <w:rPr>
          <w:rFonts w:ascii="Calibri" w:eastAsia="Times New Roman" w:hAnsi="Calibri" w:cs="Times New Roman"/>
          <w:bCs/>
          <w:kern w:val="36"/>
          <w:lang w:val="en"/>
        </w:rPr>
      </w:pPr>
      <w:r w:rsidRPr="00157891">
        <w:rPr>
          <w:rFonts w:ascii="Calibri" w:eastAsia="Times New Roman" w:hAnsi="Calibri" w:cs="Times New Roman"/>
          <w:bCs/>
          <w:kern w:val="36"/>
          <w:lang w:val="en"/>
        </w:rPr>
        <w:t>My Home GP</w:t>
      </w:r>
      <w:r w:rsidR="004F494E" w:rsidRPr="00157891">
        <w:rPr>
          <w:rFonts w:ascii="Calibri" w:eastAsia="Times New Roman" w:hAnsi="Calibri" w:cs="Times New Roman"/>
          <w:bCs/>
          <w:kern w:val="36"/>
          <w:lang w:val="en"/>
        </w:rPr>
        <w:t xml:space="preserve"> 1300 968 737 myhomegp.com.au</w:t>
      </w:r>
    </w:p>
    <w:p w:rsidR="005D4C95" w:rsidRPr="00157891" w:rsidRDefault="005D4C95" w:rsidP="00BA0917">
      <w:pPr>
        <w:pStyle w:val="ListParagraph"/>
        <w:numPr>
          <w:ilvl w:val="0"/>
          <w:numId w:val="14"/>
        </w:numPr>
        <w:spacing w:before="100" w:beforeAutospacing="1" w:after="0" w:line="240" w:lineRule="auto"/>
        <w:outlineLvl w:val="0"/>
        <w:rPr>
          <w:rFonts w:ascii="Calibri" w:eastAsia="Times New Roman" w:hAnsi="Calibri" w:cs="Times New Roman"/>
          <w:bCs/>
          <w:kern w:val="36"/>
          <w:lang w:val="en"/>
        </w:rPr>
      </w:pPr>
      <w:r w:rsidRPr="00157891">
        <w:rPr>
          <w:rFonts w:ascii="Calibri" w:eastAsia="Times New Roman" w:hAnsi="Calibri" w:cs="Times New Roman"/>
          <w:bCs/>
          <w:kern w:val="36"/>
          <w:lang w:val="en"/>
        </w:rPr>
        <w:t>Doctor to you</w:t>
      </w:r>
      <w:r w:rsidR="004F494E" w:rsidRPr="00157891">
        <w:rPr>
          <w:rFonts w:ascii="Calibri" w:eastAsia="Times New Roman" w:hAnsi="Calibri" w:cs="Times New Roman"/>
          <w:bCs/>
          <w:kern w:val="36"/>
          <w:lang w:val="en"/>
        </w:rPr>
        <w:t xml:space="preserve"> 1300 30 38 34 doctortoyou.com.au</w:t>
      </w:r>
    </w:p>
    <w:p w:rsidR="00832BE8" w:rsidRPr="00157891" w:rsidRDefault="00832BE8" w:rsidP="00832BE8">
      <w:pPr>
        <w:pStyle w:val="ListParagraph"/>
        <w:spacing w:before="100" w:beforeAutospacing="1" w:after="0" w:line="240" w:lineRule="auto"/>
        <w:outlineLvl w:val="0"/>
        <w:rPr>
          <w:rFonts w:ascii="Calibri" w:eastAsia="Times New Roman" w:hAnsi="Calibri" w:cs="Times New Roman"/>
          <w:bCs/>
          <w:kern w:val="36"/>
          <w:lang w:val="en"/>
        </w:rPr>
      </w:pPr>
    </w:p>
    <w:p w:rsidR="006654EE" w:rsidRPr="00157891" w:rsidRDefault="006654EE" w:rsidP="00BA0917">
      <w:pPr>
        <w:spacing w:before="100" w:beforeAutospacing="1" w:after="0" w:line="240" w:lineRule="auto"/>
        <w:ind w:left="360"/>
        <w:outlineLvl w:val="0"/>
        <w:rPr>
          <w:rFonts w:ascii="Calibri" w:eastAsia="Times New Roman" w:hAnsi="Calibri" w:cs="Times New Roman"/>
          <w:b/>
          <w:bCs/>
          <w:kern w:val="36"/>
          <w:u w:val="single"/>
          <w:lang w:val="en"/>
        </w:rPr>
      </w:pPr>
      <w:r w:rsidRPr="00157891">
        <w:rPr>
          <w:rFonts w:ascii="Calibri" w:eastAsia="Times New Roman" w:hAnsi="Calibri" w:cs="Times New Roman"/>
          <w:b/>
          <w:bCs/>
          <w:kern w:val="36"/>
          <w:u w:val="single"/>
          <w:lang w:val="en"/>
        </w:rPr>
        <w:t xml:space="preserve">After Hours </w:t>
      </w:r>
      <w:r w:rsidR="00985DA6" w:rsidRPr="00157891">
        <w:rPr>
          <w:rFonts w:ascii="Calibri" w:eastAsia="Times New Roman" w:hAnsi="Calibri" w:cs="Times New Roman"/>
          <w:b/>
          <w:bCs/>
          <w:kern w:val="36"/>
          <w:u w:val="single"/>
          <w:lang w:val="en"/>
        </w:rPr>
        <w:t>Innovative Program A</w:t>
      </w:r>
      <w:r w:rsidR="00EF20F9" w:rsidRPr="00157891">
        <w:rPr>
          <w:rFonts w:ascii="Calibri" w:eastAsia="Times New Roman" w:hAnsi="Calibri" w:cs="Times New Roman"/>
          <w:b/>
          <w:bCs/>
          <w:kern w:val="36"/>
          <w:u w:val="single"/>
          <w:lang w:val="en"/>
        </w:rPr>
        <w:t>r</w:t>
      </w:r>
      <w:r w:rsidR="00985DA6" w:rsidRPr="00157891">
        <w:rPr>
          <w:rFonts w:ascii="Calibri" w:eastAsia="Times New Roman" w:hAnsi="Calibri" w:cs="Times New Roman"/>
          <w:b/>
          <w:bCs/>
          <w:kern w:val="36"/>
          <w:u w:val="single"/>
          <w:lang w:val="en"/>
        </w:rPr>
        <w:t xml:space="preserve">eas </w:t>
      </w:r>
      <w:r w:rsidRPr="00157891">
        <w:rPr>
          <w:rFonts w:ascii="Calibri" w:eastAsia="Times New Roman" w:hAnsi="Calibri" w:cs="Times New Roman"/>
          <w:b/>
          <w:bCs/>
          <w:kern w:val="36"/>
          <w:u w:val="single"/>
          <w:lang w:val="en"/>
        </w:rPr>
        <w:t>Summary</w:t>
      </w:r>
    </w:p>
    <w:p w:rsidR="00BA0917" w:rsidRPr="00157891" w:rsidRDefault="006654EE" w:rsidP="00BA0917">
      <w:pPr>
        <w:spacing w:before="100" w:beforeAutospacing="1" w:after="0" w:line="240" w:lineRule="auto"/>
        <w:ind w:left="360"/>
        <w:outlineLvl w:val="0"/>
        <w:rPr>
          <w:rFonts w:ascii="Calibri" w:eastAsia="Times New Roman" w:hAnsi="Calibri" w:cs="Times New Roman"/>
          <w:bCs/>
          <w:kern w:val="36"/>
          <w:lang w:val="en"/>
        </w:rPr>
      </w:pPr>
      <w:r w:rsidRPr="00157891">
        <w:rPr>
          <w:rFonts w:ascii="Calibri" w:eastAsia="Times New Roman" w:hAnsi="Calibri" w:cs="Times New Roman"/>
          <w:bCs/>
          <w:kern w:val="36"/>
          <w:lang w:val="en"/>
        </w:rPr>
        <w:t>The EMPHN After Hours Program identifies gaps in after hours service arrangements and improve service integration across our region.  Following the completion of a comprehensive needs assessment of the catchment</w:t>
      </w:r>
      <w:r w:rsidR="005E7CA0" w:rsidRPr="00157891">
        <w:rPr>
          <w:rFonts w:ascii="Calibri" w:eastAsia="Times New Roman" w:hAnsi="Calibri" w:cs="Times New Roman"/>
          <w:bCs/>
          <w:kern w:val="36"/>
          <w:lang w:val="en"/>
        </w:rPr>
        <w:t>,</w:t>
      </w:r>
      <w:r w:rsidRPr="00157891">
        <w:rPr>
          <w:rFonts w:ascii="Calibri" w:eastAsia="Times New Roman" w:hAnsi="Calibri" w:cs="Times New Roman"/>
          <w:bCs/>
          <w:kern w:val="36"/>
          <w:lang w:val="en"/>
        </w:rPr>
        <w:t xml:space="preserve"> a number of innovative programs</w:t>
      </w:r>
      <w:r w:rsidR="00AA46B3" w:rsidRPr="00157891">
        <w:rPr>
          <w:rFonts w:ascii="Calibri" w:eastAsia="Times New Roman" w:hAnsi="Calibri" w:cs="Times New Roman"/>
          <w:bCs/>
          <w:kern w:val="36"/>
          <w:lang w:val="en"/>
        </w:rPr>
        <w:t xml:space="preserve"> and models of care</w:t>
      </w:r>
      <w:r w:rsidRPr="00157891">
        <w:rPr>
          <w:rFonts w:ascii="Calibri" w:eastAsia="Times New Roman" w:hAnsi="Calibri" w:cs="Times New Roman"/>
          <w:bCs/>
          <w:kern w:val="36"/>
          <w:lang w:val="en"/>
        </w:rPr>
        <w:t xml:space="preserve"> have been developed </w:t>
      </w:r>
      <w:r w:rsidR="00AA46B3" w:rsidRPr="00157891">
        <w:rPr>
          <w:rFonts w:ascii="Calibri" w:eastAsia="Times New Roman" w:hAnsi="Calibri" w:cs="Times New Roman"/>
          <w:bCs/>
          <w:kern w:val="36"/>
          <w:lang w:val="en"/>
        </w:rPr>
        <w:t xml:space="preserve">and implemented </w:t>
      </w:r>
      <w:r w:rsidRPr="00157891">
        <w:rPr>
          <w:rFonts w:ascii="Calibri" w:eastAsia="Times New Roman" w:hAnsi="Calibri" w:cs="Times New Roman"/>
          <w:bCs/>
          <w:kern w:val="36"/>
          <w:lang w:val="en"/>
        </w:rPr>
        <w:t>including:</w:t>
      </w:r>
      <w:r w:rsidR="000D3F82">
        <w:rPr>
          <w:rFonts w:ascii="Calibri" w:eastAsia="Times New Roman" w:hAnsi="Calibri" w:cs="Times New Roman"/>
          <w:bCs/>
          <w:kern w:val="36"/>
          <w:lang w:val="en"/>
        </w:rPr>
        <w:br/>
      </w:r>
    </w:p>
    <w:p w:rsidR="009B1964" w:rsidRPr="00157891" w:rsidRDefault="000D3F82" w:rsidP="009B1964">
      <w:pPr>
        <w:shd w:val="clear" w:color="auto" w:fill="FFFFFF"/>
        <w:spacing w:after="0" w:line="360" w:lineRule="atLeast"/>
        <w:outlineLvl w:val="1"/>
        <w:rPr>
          <w:rFonts w:ascii="Calibri" w:eastAsia="Times New Roman" w:hAnsi="Calibri" w:cs="Arial"/>
          <w:b/>
          <w:bCs/>
          <w:color w:val="000000"/>
          <w:lang w:val="en"/>
        </w:rPr>
      </w:pPr>
      <w:r>
        <w:rPr>
          <w:rFonts w:ascii="Calibri" w:eastAsia="Times New Roman" w:hAnsi="Calibri" w:cs="Arial"/>
          <w:b/>
          <w:bCs/>
          <w:color w:val="000000"/>
          <w:lang w:val="en"/>
        </w:rPr>
        <w:t>After-hours projects</w:t>
      </w:r>
      <w:r w:rsidR="00F00BD3" w:rsidRPr="00157891">
        <w:rPr>
          <w:rFonts w:ascii="Calibri" w:eastAsia="Times New Roman" w:hAnsi="Calibri" w:cs="Arial"/>
          <w:b/>
          <w:bCs/>
          <w:color w:val="000000"/>
          <w:lang w:val="en"/>
        </w:rPr>
        <w:t xml:space="preserve">: </w:t>
      </w:r>
      <w:r>
        <w:rPr>
          <w:rFonts w:ascii="Calibri" w:eastAsia="Times New Roman" w:hAnsi="Calibri" w:cs="Arial"/>
          <w:b/>
          <w:bCs/>
          <w:color w:val="000000"/>
          <w:lang w:val="en"/>
        </w:rPr>
        <w:t>*</w:t>
      </w:r>
      <w:r w:rsidR="00F00BD3" w:rsidRPr="00157891">
        <w:rPr>
          <w:rFonts w:ascii="Calibri" w:eastAsia="Times New Roman" w:hAnsi="Calibri" w:cs="Arial"/>
          <w:b/>
          <w:bCs/>
          <w:color w:val="000000"/>
          <w:lang w:val="en"/>
        </w:rPr>
        <w:t xml:space="preserve">HyperLink here </w:t>
      </w:r>
      <w:r>
        <w:rPr>
          <w:rFonts w:ascii="Calibri" w:eastAsia="Times New Roman" w:hAnsi="Calibri" w:cs="Arial"/>
          <w:b/>
          <w:bCs/>
          <w:color w:val="000000"/>
          <w:lang w:val="en"/>
        </w:rPr>
        <w:t>to below*</w:t>
      </w:r>
      <w:r>
        <w:rPr>
          <w:rFonts w:ascii="Calibri" w:eastAsia="Times New Roman" w:hAnsi="Calibri" w:cs="Arial"/>
          <w:b/>
          <w:bCs/>
          <w:color w:val="000000"/>
          <w:lang w:val="en"/>
        </w:rPr>
        <w:br/>
      </w:r>
    </w:p>
    <w:tbl>
      <w:tblPr>
        <w:tblW w:w="534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2"/>
        <w:gridCol w:w="7019"/>
      </w:tblGrid>
      <w:tr w:rsidR="00EA2EAA" w:rsidRPr="00157891" w:rsidTr="00882E8A">
        <w:tc>
          <w:tcPr>
            <w:tcW w:w="1484" w:type="pct"/>
            <w:tcBorders>
              <w:top w:val="outset" w:sz="6" w:space="0" w:color="auto"/>
              <w:left w:val="outset" w:sz="6" w:space="0" w:color="auto"/>
              <w:bottom w:val="outset" w:sz="6" w:space="0" w:color="auto"/>
              <w:right w:val="outset" w:sz="6" w:space="0" w:color="auto"/>
            </w:tcBorders>
            <w:hideMark/>
          </w:tcPr>
          <w:p w:rsidR="002A4379" w:rsidRPr="00157891" w:rsidRDefault="00C404CC" w:rsidP="000D3F82">
            <w:pPr>
              <w:spacing w:after="0" w:line="360" w:lineRule="atLeast"/>
              <w:rPr>
                <w:rFonts w:ascii="Calibri" w:eastAsia="Times New Roman" w:hAnsi="Calibri" w:cs="Arial"/>
                <w:b/>
                <w:bCs/>
              </w:rPr>
            </w:pPr>
            <w:r w:rsidRPr="00157891">
              <w:rPr>
                <w:rFonts w:ascii="Calibri" w:eastAsia="Times New Roman" w:hAnsi="Calibri" w:cs="Arial"/>
                <w:b/>
                <w:bCs/>
              </w:rPr>
              <w:t>Visiting GP Service in the Outer East and Outer North</w:t>
            </w:r>
          </w:p>
          <w:p w:rsidR="00EA2EAA" w:rsidRPr="00157891" w:rsidRDefault="00EA2EAA" w:rsidP="000D3F82">
            <w:pPr>
              <w:spacing w:after="0" w:line="360" w:lineRule="atLeast"/>
              <w:rPr>
                <w:rFonts w:ascii="Calibri" w:eastAsia="Times New Roman" w:hAnsi="Calibri" w:cs="Arial"/>
                <w:b/>
                <w:bCs/>
              </w:rPr>
            </w:pPr>
          </w:p>
          <w:p w:rsidR="00731240" w:rsidRPr="00157891" w:rsidRDefault="00731240" w:rsidP="000D3F82">
            <w:pPr>
              <w:spacing w:after="0" w:line="360" w:lineRule="atLeast"/>
              <w:rPr>
                <w:rFonts w:ascii="Calibri" w:eastAsia="Times New Roman" w:hAnsi="Calibri" w:cs="Arial"/>
                <w:b/>
                <w:bCs/>
              </w:rPr>
            </w:pPr>
          </w:p>
          <w:p w:rsidR="00731240" w:rsidRPr="00157891" w:rsidRDefault="00731240" w:rsidP="000D3F82">
            <w:pPr>
              <w:spacing w:after="0" w:line="360" w:lineRule="atLeast"/>
              <w:rPr>
                <w:rFonts w:ascii="Calibri" w:eastAsia="Times New Roman" w:hAnsi="Calibri" w:cs="Arial"/>
              </w:rPr>
            </w:pPr>
          </w:p>
        </w:tc>
        <w:tc>
          <w:tcPr>
            <w:tcW w:w="3516" w:type="pct"/>
            <w:tcBorders>
              <w:top w:val="outset" w:sz="6" w:space="0" w:color="auto"/>
              <w:left w:val="outset" w:sz="6" w:space="0" w:color="auto"/>
              <w:bottom w:val="outset" w:sz="6" w:space="0" w:color="auto"/>
              <w:right w:val="outset" w:sz="6" w:space="0" w:color="auto"/>
            </w:tcBorders>
            <w:hideMark/>
          </w:tcPr>
          <w:p w:rsidR="002A4379" w:rsidRPr="00157891" w:rsidRDefault="002A4379" w:rsidP="000D3F82">
            <w:pPr>
              <w:pStyle w:val="MarginText"/>
              <w:spacing w:after="0"/>
              <w:jc w:val="left"/>
              <w:rPr>
                <w:rFonts w:ascii="Calibri" w:hAnsi="Calibri" w:cs="Arial"/>
                <w:szCs w:val="22"/>
              </w:rPr>
            </w:pPr>
            <w:r w:rsidRPr="00157891">
              <w:rPr>
                <w:rFonts w:ascii="Calibri" w:hAnsi="Calibri" w:cs="Arial"/>
                <w:b/>
                <w:szCs w:val="22"/>
              </w:rPr>
              <w:t>Program Description</w:t>
            </w:r>
            <w:r w:rsidRPr="00157891">
              <w:rPr>
                <w:rFonts w:ascii="Calibri" w:hAnsi="Calibri" w:cs="Arial"/>
                <w:szCs w:val="22"/>
              </w:rPr>
              <w:t xml:space="preserve">: </w:t>
            </w:r>
          </w:p>
          <w:p w:rsidR="002E6637" w:rsidRPr="00157891" w:rsidRDefault="002A4379" w:rsidP="000D3F82">
            <w:pPr>
              <w:pStyle w:val="MarginText"/>
              <w:spacing w:after="0"/>
              <w:jc w:val="left"/>
              <w:rPr>
                <w:rFonts w:ascii="Calibri" w:hAnsi="Calibri" w:cs="Arial"/>
                <w:szCs w:val="22"/>
              </w:rPr>
            </w:pPr>
            <w:r w:rsidRPr="00157891">
              <w:rPr>
                <w:rFonts w:ascii="Calibri" w:hAnsi="Calibri" w:cs="Arial"/>
                <w:szCs w:val="22"/>
              </w:rPr>
              <w:t>P</w:t>
            </w:r>
            <w:r w:rsidR="002E6637" w:rsidRPr="00157891">
              <w:rPr>
                <w:rFonts w:ascii="Calibri" w:hAnsi="Calibri" w:cs="Arial"/>
                <w:szCs w:val="22"/>
              </w:rPr>
              <w:t xml:space="preserve">rovide after hours GP consultations to the </w:t>
            </w:r>
            <w:r w:rsidR="000D3F82">
              <w:rPr>
                <w:rFonts w:ascii="Calibri" w:hAnsi="Calibri" w:cs="Arial"/>
                <w:szCs w:val="22"/>
              </w:rPr>
              <w:t>RACF residents in the outer north and outer East (</w:t>
            </w:r>
            <w:r w:rsidR="00731240" w:rsidRPr="00157891">
              <w:rPr>
                <w:rFonts w:ascii="Calibri" w:hAnsi="Calibri" w:cs="Arial"/>
                <w:szCs w:val="22"/>
              </w:rPr>
              <w:t>Yarra Ranges Council)</w:t>
            </w:r>
            <w:r w:rsidR="000D3F82">
              <w:rPr>
                <w:rFonts w:ascii="Calibri" w:hAnsi="Calibri" w:cs="Arial"/>
                <w:szCs w:val="22"/>
              </w:rPr>
              <w:t xml:space="preserve"> </w:t>
            </w:r>
            <w:r w:rsidR="00731240" w:rsidRPr="00157891">
              <w:rPr>
                <w:rFonts w:ascii="Calibri" w:hAnsi="Calibri" w:cs="Arial"/>
                <w:szCs w:val="22"/>
              </w:rPr>
              <w:t xml:space="preserve">of the EMPHN </w:t>
            </w:r>
            <w:r w:rsidR="006654EE" w:rsidRPr="00157891">
              <w:rPr>
                <w:rFonts w:ascii="Calibri" w:hAnsi="Calibri" w:cs="Arial"/>
                <w:szCs w:val="22"/>
              </w:rPr>
              <w:t>catchment where locum services</w:t>
            </w:r>
            <w:r w:rsidR="002E6637" w:rsidRPr="00157891">
              <w:rPr>
                <w:rFonts w:ascii="Calibri" w:hAnsi="Calibri" w:cs="Arial"/>
                <w:szCs w:val="22"/>
              </w:rPr>
              <w:t xml:space="preserve"> </w:t>
            </w:r>
            <w:r w:rsidRPr="00157891">
              <w:rPr>
                <w:rFonts w:ascii="Calibri" w:hAnsi="Calibri" w:cs="Arial"/>
                <w:szCs w:val="22"/>
              </w:rPr>
              <w:t xml:space="preserve">either </w:t>
            </w:r>
            <w:r w:rsidR="002E6637" w:rsidRPr="00157891">
              <w:rPr>
                <w:rFonts w:ascii="Calibri" w:hAnsi="Calibri" w:cs="Arial"/>
                <w:szCs w:val="22"/>
              </w:rPr>
              <w:t>do not</w:t>
            </w:r>
            <w:r w:rsidRPr="00157891">
              <w:rPr>
                <w:rFonts w:ascii="Calibri" w:hAnsi="Calibri" w:cs="Arial"/>
                <w:szCs w:val="22"/>
              </w:rPr>
              <w:t xml:space="preserve"> serv</w:t>
            </w:r>
            <w:r w:rsidR="00492809" w:rsidRPr="00157891">
              <w:rPr>
                <w:rFonts w:ascii="Calibri" w:hAnsi="Calibri" w:cs="Arial"/>
                <w:szCs w:val="22"/>
              </w:rPr>
              <w:t>ice or provide timely services. Australian Locum Medical Service (ALMS) and Lifelong Healthcare were awarded the con</w:t>
            </w:r>
            <w:r w:rsidR="006654EE" w:rsidRPr="00157891">
              <w:rPr>
                <w:rFonts w:ascii="Calibri" w:hAnsi="Calibri" w:cs="Arial"/>
                <w:szCs w:val="22"/>
              </w:rPr>
              <w:t>tract to provide these services to facilities.</w:t>
            </w:r>
          </w:p>
          <w:p w:rsidR="00731240" w:rsidRPr="00157891" w:rsidRDefault="00731240" w:rsidP="000D3F82">
            <w:pPr>
              <w:pStyle w:val="MarginText"/>
              <w:spacing w:after="0"/>
              <w:jc w:val="left"/>
              <w:rPr>
                <w:rFonts w:ascii="Calibri" w:eastAsia="Times New Roman" w:hAnsi="Calibri" w:cs="Arial"/>
                <w:szCs w:val="22"/>
              </w:rPr>
            </w:pPr>
          </w:p>
        </w:tc>
      </w:tr>
      <w:tr w:rsidR="00EA2EAA" w:rsidRPr="00157891" w:rsidTr="006654EE">
        <w:trPr>
          <w:trHeight w:val="1748"/>
        </w:trPr>
        <w:tc>
          <w:tcPr>
            <w:tcW w:w="1484" w:type="pct"/>
            <w:tcBorders>
              <w:top w:val="outset" w:sz="6" w:space="0" w:color="auto"/>
              <w:left w:val="outset" w:sz="6" w:space="0" w:color="auto"/>
              <w:bottom w:val="outset" w:sz="6" w:space="0" w:color="auto"/>
              <w:right w:val="outset" w:sz="6" w:space="0" w:color="auto"/>
            </w:tcBorders>
            <w:hideMark/>
          </w:tcPr>
          <w:p w:rsidR="00EA2EAA" w:rsidRPr="00157891" w:rsidRDefault="00EA2EAA" w:rsidP="000D3F82">
            <w:pPr>
              <w:spacing w:after="0" w:line="360" w:lineRule="atLeast"/>
              <w:rPr>
                <w:rFonts w:ascii="Calibri" w:eastAsia="Times New Roman" w:hAnsi="Calibri" w:cs="Arial"/>
                <w:b/>
                <w:bCs/>
              </w:rPr>
            </w:pPr>
            <w:r w:rsidRPr="00157891">
              <w:rPr>
                <w:rFonts w:ascii="Calibri" w:eastAsia="Times New Roman" w:hAnsi="Calibri" w:cs="Arial"/>
                <w:b/>
                <w:bCs/>
              </w:rPr>
              <w:t>CALD Info Sessions</w:t>
            </w:r>
            <w:r w:rsidR="00492809" w:rsidRPr="00157891">
              <w:rPr>
                <w:rFonts w:ascii="Calibri" w:eastAsia="Times New Roman" w:hAnsi="Calibri" w:cs="Arial"/>
                <w:b/>
                <w:bCs/>
              </w:rPr>
              <w:t xml:space="preserve"> about accessing healthcare in the After Hours</w:t>
            </w:r>
          </w:p>
          <w:p w:rsidR="007708C0" w:rsidRPr="00157891" w:rsidRDefault="007708C0" w:rsidP="000D3F82">
            <w:pPr>
              <w:spacing w:after="0" w:line="360" w:lineRule="atLeast"/>
              <w:rPr>
                <w:rFonts w:ascii="Calibri" w:eastAsia="Times New Roman" w:hAnsi="Calibri" w:cs="Arial"/>
              </w:rPr>
            </w:pPr>
          </w:p>
        </w:tc>
        <w:tc>
          <w:tcPr>
            <w:tcW w:w="3516" w:type="pct"/>
            <w:tcBorders>
              <w:top w:val="outset" w:sz="6" w:space="0" w:color="auto"/>
              <w:left w:val="outset" w:sz="6" w:space="0" w:color="auto"/>
              <w:bottom w:val="outset" w:sz="6" w:space="0" w:color="auto"/>
              <w:right w:val="outset" w:sz="6" w:space="0" w:color="auto"/>
            </w:tcBorders>
            <w:hideMark/>
          </w:tcPr>
          <w:p w:rsidR="00550D1E" w:rsidRPr="00157891" w:rsidRDefault="000675B3" w:rsidP="000D3F82">
            <w:pPr>
              <w:spacing w:after="0"/>
              <w:ind w:hanging="5"/>
              <w:rPr>
                <w:rFonts w:ascii="Calibri" w:hAnsi="Calibri"/>
              </w:rPr>
            </w:pPr>
            <w:r w:rsidRPr="00157891">
              <w:rPr>
                <w:rFonts w:ascii="Calibri" w:hAnsi="Calibri"/>
                <w:b/>
              </w:rPr>
              <w:t>Program description</w:t>
            </w:r>
            <w:r w:rsidRPr="00157891">
              <w:rPr>
                <w:rFonts w:ascii="Calibri" w:hAnsi="Calibri"/>
              </w:rPr>
              <w:t xml:space="preserve">: </w:t>
            </w:r>
            <w:r w:rsidR="002E6637" w:rsidRPr="00157891">
              <w:rPr>
                <w:rFonts w:ascii="Calibri" w:hAnsi="Calibri"/>
              </w:rPr>
              <w:t>This project aims to raise awareness about</w:t>
            </w:r>
            <w:r w:rsidR="000D3F82">
              <w:rPr>
                <w:rFonts w:ascii="Calibri" w:hAnsi="Calibri"/>
              </w:rPr>
              <w:t xml:space="preserve"> and promote the range of after-</w:t>
            </w:r>
            <w:r w:rsidR="002E6637" w:rsidRPr="00157891">
              <w:rPr>
                <w:rFonts w:ascii="Calibri" w:hAnsi="Calibri"/>
              </w:rPr>
              <w:t>hours health and medical services that are available to people from culturally and linguistically diverse (CALD) backgro</w:t>
            </w:r>
            <w:r w:rsidR="009B1964" w:rsidRPr="00157891">
              <w:rPr>
                <w:rFonts w:ascii="Calibri" w:hAnsi="Calibri"/>
              </w:rPr>
              <w:t>unds and vulnerable communities.</w:t>
            </w:r>
            <w:r w:rsidR="00492809" w:rsidRPr="00157891">
              <w:rPr>
                <w:rFonts w:ascii="Calibri" w:hAnsi="Calibri"/>
              </w:rPr>
              <w:t xml:space="preserve"> EMPHN have provided funding to Eastern Access Community Health, Migrant Information Service</w:t>
            </w:r>
            <w:r w:rsidR="006654EE" w:rsidRPr="00157891">
              <w:rPr>
                <w:rFonts w:ascii="Calibri" w:hAnsi="Calibri"/>
              </w:rPr>
              <w:t xml:space="preserve"> and Spectrum</w:t>
            </w:r>
            <w:r w:rsidR="00832BE8" w:rsidRPr="00157891">
              <w:rPr>
                <w:rFonts w:ascii="Calibri" w:hAnsi="Calibri"/>
              </w:rPr>
              <w:t xml:space="preserve"> to conduct the information sess</w:t>
            </w:r>
            <w:r w:rsidR="000D3F82">
              <w:rPr>
                <w:rFonts w:ascii="Calibri" w:hAnsi="Calibri"/>
              </w:rPr>
              <w:t>i</w:t>
            </w:r>
            <w:r w:rsidR="00832BE8" w:rsidRPr="00157891">
              <w:rPr>
                <w:rFonts w:ascii="Calibri" w:hAnsi="Calibri"/>
              </w:rPr>
              <w:t>ons.</w:t>
            </w:r>
          </w:p>
        </w:tc>
      </w:tr>
      <w:tr w:rsidR="00EA2EAA" w:rsidRPr="00157891" w:rsidTr="00882E8A">
        <w:trPr>
          <w:trHeight w:val="2610"/>
        </w:trPr>
        <w:tc>
          <w:tcPr>
            <w:tcW w:w="1484" w:type="pct"/>
            <w:tcBorders>
              <w:top w:val="outset" w:sz="6" w:space="0" w:color="auto"/>
              <w:left w:val="outset" w:sz="6" w:space="0" w:color="auto"/>
              <w:bottom w:val="single" w:sz="4" w:space="0" w:color="auto"/>
              <w:right w:val="outset" w:sz="6" w:space="0" w:color="auto"/>
            </w:tcBorders>
          </w:tcPr>
          <w:p w:rsidR="002E6637" w:rsidRPr="00157891" w:rsidRDefault="002E6637" w:rsidP="000D3F82">
            <w:pPr>
              <w:spacing w:after="0" w:line="360" w:lineRule="atLeast"/>
              <w:rPr>
                <w:rFonts w:ascii="Calibri" w:eastAsia="Times New Roman" w:hAnsi="Calibri" w:cs="Arial"/>
                <w:b/>
                <w:bCs/>
              </w:rPr>
            </w:pPr>
            <w:r w:rsidRPr="00157891">
              <w:rPr>
                <w:rFonts w:ascii="Calibri" w:eastAsia="Times New Roman" w:hAnsi="Calibri" w:cs="Arial"/>
                <w:b/>
                <w:bCs/>
              </w:rPr>
              <w:t>Australian Unity</w:t>
            </w:r>
            <w:r w:rsidR="000675B3" w:rsidRPr="00157891">
              <w:rPr>
                <w:rFonts w:ascii="Calibri" w:eastAsia="Times New Roman" w:hAnsi="Calibri" w:cs="Arial"/>
                <w:b/>
                <w:bCs/>
              </w:rPr>
              <w:t xml:space="preserve"> Project </w:t>
            </w:r>
          </w:p>
          <w:p w:rsidR="007708C0" w:rsidRPr="00157891" w:rsidRDefault="000675B3" w:rsidP="000D3F82">
            <w:pPr>
              <w:spacing w:after="0" w:line="360" w:lineRule="atLeast"/>
              <w:rPr>
                <w:rFonts w:ascii="Calibri" w:eastAsia="Times New Roman" w:hAnsi="Calibri" w:cs="Arial"/>
                <w:b/>
                <w:bCs/>
              </w:rPr>
            </w:pPr>
            <w:r w:rsidRPr="00157891">
              <w:rPr>
                <w:rFonts w:ascii="Calibri" w:eastAsia="Times New Roman" w:hAnsi="Calibri" w:cs="Arial"/>
                <w:b/>
                <w:bCs/>
              </w:rPr>
              <w:t>Seniors Triage Service</w:t>
            </w:r>
          </w:p>
        </w:tc>
        <w:tc>
          <w:tcPr>
            <w:tcW w:w="3516" w:type="pct"/>
            <w:tcBorders>
              <w:top w:val="outset" w:sz="6" w:space="0" w:color="auto"/>
              <w:left w:val="outset" w:sz="6" w:space="0" w:color="auto"/>
              <w:bottom w:val="single" w:sz="4" w:space="0" w:color="auto"/>
              <w:right w:val="outset" w:sz="6" w:space="0" w:color="auto"/>
            </w:tcBorders>
          </w:tcPr>
          <w:p w:rsidR="00AA46B3" w:rsidRPr="00157891" w:rsidRDefault="000675B3" w:rsidP="000D3F82">
            <w:pPr>
              <w:spacing w:after="0" w:line="240" w:lineRule="auto"/>
              <w:rPr>
                <w:rFonts w:ascii="Calibri" w:hAnsi="Calibri"/>
              </w:rPr>
            </w:pPr>
            <w:r w:rsidRPr="00157891">
              <w:rPr>
                <w:rFonts w:ascii="Calibri" w:hAnsi="Calibri"/>
                <w:b/>
              </w:rPr>
              <w:t>Program Description</w:t>
            </w:r>
            <w:r w:rsidRPr="00157891">
              <w:rPr>
                <w:rFonts w:ascii="Calibri" w:hAnsi="Calibri"/>
              </w:rPr>
              <w:t xml:space="preserve">: </w:t>
            </w:r>
            <w:r w:rsidR="00B70A55" w:rsidRPr="00157891">
              <w:rPr>
                <w:rFonts w:ascii="Calibri" w:hAnsi="Calibri"/>
              </w:rPr>
              <w:t xml:space="preserve"> A trial project to pilot a model of care utilising a Nurse Practitioner to provide treatment to older persons in the community who would normally require a hospital or after hour</w:t>
            </w:r>
            <w:r w:rsidRPr="00157891">
              <w:rPr>
                <w:rFonts w:ascii="Calibri" w:hAnsi="Calibri"/>
              </w:rPr>
              <w:t>s visit.</w:t>
            </w:r>
            <w:r w:rsidR="00AA46B3" w:rsidRPr="00157891">
              <w:rPr>
                <w:rFonts w:ascii="Calibri" w:hAnsi="Calibri"/>
              </w:rPr>
              <w:t xml:space="preserve"> Service is being provided at Victoria Grange Retirement Village and offered to those people living at the Retirement Village an</w:t>
            </w:r>
            <w:r w:rsidR="00C72984" w:rsidRPr="00157891">
              <w:rPr>
                <w:rFonts w:ascii="Calibri" w:hAnsi="Calibri"/>
              </w:rPr>
              <w:t>d any residents within a 10km</w:t>
            </w:r>
            <w:r w:rsidR="00AA46B3" w:rsidRPr="00157891">
              <w:rPr>
                <w:rFonts w:ascii="Calibri" w:hAnsi="Calibri"/>
              </w:rPr>
              <w:t xml:space="preserve"> radius.</w:t>
            </w:r>
            <w:r w:rsidR="000D3F82">
              <w:rPr>
                <w:rFonts w:ascii="Calibri" w:hAnsi="Calibri"/>
              </w:rPr>
              <w:t xml:space="preserve"> EMPHN will be analys</w:t>
            </w:r>
            <w:r w:rsidR="00C72984" w:rsidRPr="00157891">
              <w:rPr>
                <w:rFonts w:ascii="Calibri" w:hAnsi="Calibri"/>
              </w:rPr>
              <w:t>ing the effect of implementing the service by obtaining data before and after the service implementation. Australian Unity has been funded to pilot this model of care.</w:t>
            </w:r>
          </w:p>
        </w:tc>
      </w:tr>
      <w:tr w:rsidR="00ED3C59" w:rsidRPr="00157891" w:rsidTr="00882E8A">
        <w:trPr>
          <w:trHeight w:val="2610"/>
        </w:trPr>
        <w:tc>
          <w:tcPr>
            <w:tcW w:w="1484" w:type="pct"/>
            <w:tcBorders>
              <w:top w:val="outset" w:sz="6" w:space="0" w:color="auto"/>
              <w:left w:val="outset" w:sz="6" w:space="0" w:color="auto"/>
              <w:bottom w:val="single" w:sz="4" w:space="0" w:color="auto"/>
              <w:right w:val="outset" w:sz="6" w:space="0" w:color="auto"/>
            </w:tcBorders>
          </w:tcPr>
          <w:p w:rsidR="00ED3C59" w:rsidRPr="00157891" w:rsidRDefault="00ED3C59" w:rsidP="00EA2EAA">
            <w:pPr>
              <w:spacing w:after="0" w:line="360" w:lineRule="atLeast"/>
              <w:rPr>
                <w:rFonts w:ascii="Calibri" w:eastAsia="Times New Roman" w:hAnsi="Calibri" w:cs="Arial"/>
                <w:b/>
                <w:bCs/>
              </w:rPr>
            </w:pPr>
            <w:r w:rsidRPr="00157891">
              <w:rPr>
                <w:rFonts w:ascii="Calibri" w:eastAsia="Times New Roman" w:hAnsi="Calibri" w:cs="Arial"/>
                <w:b/>
                <w:bCs/>
              </w:rPr>
              <w:t xml:space="preserve">St </w:t>
            </w:r>
            <w:r w:rsidR="00967A5A" w:rsidRPr="00157891">
              <w:rPr>
                <w:rFonts w:ascii="Calibri" w:eastAsia="Times New Roman" w:hAnsi="Calibri" w:cs="Arial"/>
                <w:b/>
                <w:bCs/>
              </w:rPr>
              <w:t>Vincent’s</w:t>
            </w:r>
            <w:r w:rsidRPr="00157891">
              <w:rPr>
                <w:rFonts w:ascii="Calibri" w:eastAsia="Times New Roman" w:hAnsi="Calibri" w:cs="Arial"/>
                <w:b/>
                <w:bCs/>
              </w:rPr>
              <w:t xml:space="preserve"> De-</w:t>
            </w:r>
            <w:r w:rsidR="00967A5A" w:rsidRPr="00157891">
              <w:rPr>
                <w:rFonts w:ascii="Calibri" w:eastAsia="Times New Roman" w:hAnsi="Calibri" w:cs="Arial"/>
                <w:b/>
                <w:bCs/>
              </w:rPr>
              <w:t>prescribing</w:t>
            </w:r>
            <w:r w:rsidRPr="00157891">
              <w:rPr>
                <w:rFonts w:ascii="Calibri" w:eastAsia="Times New Roman" w:hAnsi="Calibri" w:cs="Arial"/>
                <w:b/>
                <w:bCs/>
              </w:rPr>
              <w:t xml:space="preserve"> Project</w:t>
            </w:r>
          </w:p>
        </w:tc>
        <w:tc>
          <w:tcPr>
            <w:tcW w:w="3516" w:type="pct"/>
            <w:tcBorders>
              <w:top w:val="outset" w:sz="6" w:space="0" w:color="auto"/>
              <w:left w:val="outset" w:sz="6" w:space="0" w:color="auto"/>
              <w:bottom w:val="single" w:sz="4" w:space="0" w:color="auto"/>
              <w:right w:val="outset" w:sz="6" w:space="0" w:color="auto"/>
            </w:tcBorders>
          </w:tcPr>
          <w:p w:rsidR="00ED3C59" w:rsidRPr="00157891" w:rsidRDefault="00ED3C59" w:rsidP="000675B3">
            <w:pPr>
              <w:spacing w:after="0" w:line="240" w:lineRule="auto"/>
              <w:rPr>
                <w:rFonts w:ascii="Calibri" w:hAnsi="Calibri"/>
              </w:rPr>
            </w:pPr>
            <w:r w:rsidRPr="00157891">
              <w:rPr>
                <w:rFonts w:ascii="Calibri" w:hAnsi="Calibri"/>
                <w:b/>
              </w:rPr>
              <w:t>Program Description:</w:t>
            </w:r>
            <w:r w:rsidRPr="00157891">
              <w:rPr>
                <w:rFonts w:ascii="Calibri" w:hAnsi="Calibri"/>
              </w:rPr>
              <w:t xml:space="preserve"> St Vincent’s Hospital Melbourne’s (SVHM) Residential In Reach (RIR) has identified polypharmacy to be a contributing factor to many Residential Aged Care Facility (RACF) residents presenting to their Emergency Department(ED). This project aims to work with five key RACFs, residents’ General Practitioners and RACF Pharmacists to identify and reduce polypharmacy in RACF</w:t>
            </w:r>
            <w:r w:rsidR="006B1C3F" w:rsidRPr="00157891">
              <w:rPr>
                <w:rFonts w:ascii="Calibri" w:hAnsi="Calibri"/>
              </w:rPr>
              <w:t>.  St Vincent’s are funded to provide this service in 2016/17</w:t>
            </w:r>
          </w:p>
        </w:tc>
      </w:tr>
      <w:tr w:rsidR="0048654E" w:rsidRPr="00157891" w:rsidTr="00882E8A">
        <w:trPr>
          <w:trHeight w:val="1590"/>
        </w:trPr>
        <w:tc>
          <w:tcPr>
            <w:tcW w:w="1484" w:type="pct"/>
            <w:tcBorders>
              <w:top w:val="single" w:sz="4" w:space="0" w:color="auto"/>
              <w:left w:val="outset" w:sz="6" w:space="0" w:color="auto"/>
              <w:bottom w:val="outset" w:sz="6" w:space="0" w:color="auto"/>
              <w:right w:val="outset" w:sz="6" w:space="0" w:color="auto"/>
            </w:tcBorders>
          </w:tcPr>
          <w:p w:rsidR="0048654E" w:rsidRPr="00157891" w:rsidRDefault="0048654E" w:rsidP="0048654E">
            <w:pPr>
              <w:spacing w:after="0" w:line="360" w:lineRule="atLeast"/>
              <w:rPr>
                <w:rFonts w:ascii="Calibri" w:eastAsia="Times New Roman" w:hAnsi="Calibri" w:cs="Arial"/>
                <w:b/>
                <w:bCs/>
              </w:rPr>
            </w:pPr>
          </w:p>
          <w:p w:rsidR="0048654E" w:rsidRPr="00157891" w:rsidRDefault="0048654E" w:rsidP="0048654E">
            <w:pPr>
              <w:spacing w:after="0" w:line="360" w:lineRule="atLeast"/>
              <w:rPr>
                <w:rFonts w:ascii="Calibri" w:eastAsia="Times New Roman" w:hAnsi="Calibri" w:cs="Arial"/>
                <w:b/>
                <w:bCs/>
              </w:rPr>
            </w:pPr>
            <w:r w:rsidRPr="00157891">
              <w:rPr>
                <w:rFonts w:ascii="Calibri" w:eastAsia="Times New Roman" w:hAnsi="Calibri" w:cs="Arial"/>
                <w:b/>
                <w:bCs/>
              </w:rPr>
              <w:t xml:space="preserve">Residential In Reach </w:t>
            </w:r>
          </w:p>
          <w:p w:rsidR="0048654E" w:rsidRPr="00157891" w:rsidRDefault="0048654E" w:rsidP="0048654E">
            <w:pPr>
              <w:spacing w:after="0" w:line="360" w:lineRule="atLeast"/>
              <w:rPr>
                <w:rFonts w:ascii="Calibri" w:eastAsia="Times New Roman" w:hAnsi="Calibri" w:cs="Arial"/>
                <w:b/>
                <w:bCs/>
              </w:rPr>
            </w:pPr>
            <w:r w:rsidRPr="00157891">
              <w:rPr>
                <w:rFonts w:ascii="Calibri" w:eastAsia="Times New Roman" w:hAnsi="Calibri" w:cs="Arial"/>
                <w:b/>
                <w:bCs/>
              </w:rPr>
              <w:t>Education for RACF Staff and MDS</w:t>
            </w:r>
          </w:p>
          <w:p w:rsidR="0048654E" w:rsidRPr="00157891" w:rsidRDefault="0048654E" w:rsidP="0048654E">
            <w:pPr>
              <w:spacing w:after="0" w:line="360" w:lineRule="atLeast"/>
              <w:rPr>
                <w:rFonts w:ascii="Calibri" w:eastAsia="Times New Roman" w:hAnsi="Calibri" w:cs="Arial"/>
                <w:b/>
                <w:bCs/>
              </w:rPr>
            </w:pPr>
          </w:p>
          <w:p w:rsidR="0048654E" w:rsidRPr="00157891" w:rsidRDefault="0048654E" w:rsidP="0048654E">
            <w:pPr>
              <w:spacing w:after="0" w:line="360" w:lineRule="atLeast"/>
              <w:rPr>
                <w:rFonts w:ascii="Calibri" w:eastAsia="Times New Roman" w:hAnsi="Calibri" w:cs="Arial"/>
                <w:b/>
                <w:bCs/>
              </w:rPr>
            </w:pPr>
          </w:p>
        </w:tc>
        <w:tc>
          <w:tcPr>
            <w:tcW w:w="3516" w:type="pct"/>
            <w:tcBorders>
              <w:top w:val="single" w:sz="4" w:space="0" w:color="auto"/>
              <w:left w:val="outset" w:sz="6" w:space="0" w:color="auto"/>
              <w:bottom w:val="outset" w:sz="6" w:space="0" w:color="auto"/>
              <w:right w:val="outset" w:sz="6" w:space="0" w:color="auto"/>
            </w:tcBorders>
          </w:tcPr>
          <w:p w:rsidR="0048654E" w:rsidRPr="00157891" w:rsidRDefault="0048654E" w:rsidP="0048654E">
            <w:pPr>
              <w:tabs>
                <w:tab w:val="left" w:pos="567"/>
                <w:tab w:val="left" w:pos="1134"/>
                <w:tab w:val="left" w:pos="1701"/>
                <w:tab w:val="left" w:pos="2835"/>
                <w:tab w:val="left" w:pos="3402"/>
                <w:tab w:val="left" w:pos="3969"/>
                <w:tab w:val="left" w:pos="4536"/>
                <w:tab w:val="right" w:pos="9639"/>
              </w:tabs>
              <w:spacing w:after="0" w:line="240" w:lineRule="auto"/>
              <w:jc w:val="both"/>
              <w:rPr>
                <w:rFonts w:ascii="Calibri" w:hAnsi="Calibri"/>
              </w:rPr>
            </w:pPr>
            <w:r w:rsidRPr="00157891">
              <w:rPr>
                <w:rFonts w:ascii="Calibri" w:hAnsi="Calibri"/>
                <w:b/>
              </w:rPr>
              <w:t>Program  description</w:t>
            </w:r>
            <w:r w:rsidRPr="00157891">
              <w:rPr>
                <w:rFonts w:ascii="Calibri" w:hAnsi="Calibri"/>
              </w:rPr>
              <w:t xml:space="preserve">: </w:t>
            </w:r>
          </w:p>
          <w:p w:rsidR="00882E8A" w:rsidRPr="00157891" w:rsidRDefault="0048654E" w:rsidP="0048654E">
            <w:pPr>
              <w:tabs>
                <w:tab w:val="left" w:pos="567"/>
                <w:tab w:val="left" w:pos="1134"/>
                <w:tab w:val="left" w:pos="1701"/>
                <w:tab w:val="left" w:pos="2835"/>
                <w:tab w:val="left" w:pos="3402"/>
                <w:tab w:val="left" w:pos="3969"/>
                <w:tab w:val="left" w:pos="4536"/>
                <w:tab w:val="right" w:pos="9639"/>
              </w:tabs>
              <w:spacing w:after="0" w:line="240" w:lineRule="auto"/>
              <w:jc w:val="both"/>
              <w:rPr>
                <w:rFonts w:ascii="Calibri" w:hAnsi="Calibri"/>
              </w:rPr>
            </w:pPr>
            <w:r w:rsidRPr="00157891">
              <w:rPr>
                <w:rFonts w:ascii="Calibri" w:hAnsi="Calibri"/>
              </w:rPr>
              <w:t>Establish</w:t>
            </w:r>
            <w:r w:rsidR="006B1C3F" w:rsidRPr="00157891">
              <w:rPr>
                <w:rFonts w:ascii="Calibri" w:hAnsi="Calibri"/>
              </w:rPr>
              <w:t>ment of</w:t>
            </w:r>
            <w:r w:rsidRPr="00157891">
              <w:rPr>
                <w:rFonts w:ascii="Calibri" w:hAnsi="Calibri"/>
              </w:rPr>
              <w:t xml:space="preserve"> a</w:t>
            </w:r>
            <w:r w:rsidR="005E7CA0" w:rsidRPr="00157891">
              <w:rPr>
                <w:rFonts w:ascii="Calibri" w:hAnsi="Calibri"/>
              </w:rPr>
              <w:t xml:space="preserve"> collaboration between three Residential In Reach Services</w:t>
            </w:r>
            <w:r w:rsidRPr="00157891">
              <w:rPr>
                <w:rFonts w:ascii="Calibri" w:hAnsi="Calibri"/>
              </w:rPr>
              <w:t xml:space="preserve"> </w:t>
            </w:r>
            <w:r w:rsidR="000D3F82">
              <w:rPr>
                <w:rFonts w:ascii="Calibri" w:hAnsi="Calibri"/>
              </w:rPr>
              <w:t>opperates</w:t>
            </w:r>
            <w:r w:rsidRPr="00157891">
              <w:rPr>
                <w:rFonts w:ascii="Calibri" w:hAnsi="Calibri"/>
              </w:rPr>
              <w:t xml:space="preserve"> within the EMPHN catchment, namely Eastern Health, Austin Health and Northern Health to implement a coordinated ed</w:t>
            </w:r>
            <w:r w:rsidR="006B1C3F" w:rsidRPr="00157891">
              <w:rPr>
                <w:rFonts w:ascii="Calibri" w:hAnsi="Calibri"/>
              </w:rPr>
              <w:t>ucational program</w:t>
            </w:r>
            <w:r w:rsidRPr="00157891">
              <w:rPr>
                <w:rFonts w:ascii="Calibri" w:hAnsi="Calibri"/>
              </w:rPr>
              <w:t xml:space="preserve">.  </w:t>
            </w:r>
          </w:p>
          <w:p w:rsidR="00882E8A" w:rsidRPr="00157891" w:rsidRDefault="0048654E" w:rsidP="0048654E">
            <w:pPr>
              <w:tabs>
                <w:tab w:val="left" w:pos="567"/>
                <w:tab w:val="left" w:pos="1134"/>
                <w:tab w:val="left" w:pos="1701"/>
                <w:tab w:val="left" w:pos="2835"/>
                <w:tab w:val="left" w:pos="3402"/>
                <w:tab w:val="left" w:pos="3969"/>
                <w:tab w:val="left" w:pos="4536"/>
                <w:tab w:val="right" w:pos="9639"/>
              </w:tabs>
              <w:spacing w:after="0" w:line="240" w:lineRule="auto"/>
              <w:jc w:val="both"/>
              <w:rPr>
                <w:rFonts w:ascii="Calibri" w:hAnsi="Calibri"/>
              </w:rPr>
            </w:pPr>
            <w:r w:rsidRPr="00157891">
              <w:rPr>
                <w:rFonts w:ascii="Calibri" w:hAnsi="Calibri"/>
              </w:rPr>
              <w:t xml:space="preserve">Eastern Health is the lead organisation and </w:t>
            </w:r>
            <w:r w:rsidR="00D87A31" w:rsidRPr="00157891">
              <w:rPr>
                <w:rFonts w:ascii="Calibri" w:hAnsi="Calibri"/>
              </w:rPr>
              <w:t xml:space="preserve">has </w:t>
            </w:r>
            <w:r w:rsidRPr="00157891">
              <w:rPr>
                <w:rFonts w:ascii="Calibri" w:hAnsi="Calibri"/>
              </w:rPr>
              <w:t>coordinate</w:t>
            </w:r>
            <w:r w:rsidR="00D87A31" w:rsidRPr="00157891">
              <w:rPr>
                <w:rFonts w:ascii="Calibri" w:hAnsi="Calibri"/>
              </w:rPr>
              <w:t>d</w:t>
            </w:r>
            <w:r w:rsidRPr="00157891">
              <w:rPr>
                <w:rFonts w:ascii="Calibri" w:hAnsi="Calibri"/>
              </w:rPr>
              <w:t xml:space="preserve"> activities by appointing a Project Officer. The collaboration provide training to RACF staff, GPs and locum services on early recognition, escalation and assessment of </w:t>
            </w:r>
          </w:p>
          <w:p w:rsidR="00882E8A" w:rsidRPr="00157891" w:rsidRDefault="0048654E" w:rsidP="0048654E">
            <w:pPr>
              <w:tabs>
                <w:tab w:val="left" w:pos="567"/>
                <w:tab w:val="left" w:pos="1134"/>
                <w:tab w:val="left" w:pos="1701"/>
                <w:tab w:val="left" w:pos="2835"/>
                <w:tab w:val="left" w:pos="3402"/>
                <w:tab w:val="left" w:pos="3969"/>
                <w:tab w:val="left" w:pos="4536"/>
                <w:tab w:val="right" w:pos="9639"/>
              </w:tabs>
              <w:spacing w:after="0" w:line="240" w:lineRule="auto"/>
              <w:jc w:val="both"/>
              <w:rPr>
                <w:rFonts w:ascii="Calibri" w:hAnsi="Calibri"/>
              </w:rPr>
            </w:pPr>
            <w:r w:rsidRPr="00157891">
              <w:rPr>
                <w:rFonts w:ascii="Calibri" w:hAnsi="Calibri"/>
              </w:rPr>
              <w:t xml:space="preserve">a deteriorating resident and an awareness of the options for facility-based </w:t>
            </w:r>
          </w:p>
          <w:p w:rsidR="0048654E" w:rsidRPr="00157891" w:rsidRDefault="0048654E" w:rsidP="0048654E">
            <w:pPr>
              <w:tabs>
                <w:tab w:val="left" w:pos="567"/>
                <w:tab w:val="left" w:pos="1134"/>
                <w:tab w:val="left" w:pos="1701"/>
                <w:tab w:val="left" w:pos="2835"/>
                <w:tab w:val="left" w:pos="3402"/>
                <w:tab w:val="left" w:pos="3969"/>
                <w:tab w:val="left" w:pos="4536"/>
                <w:tab w:val="right" w:pos="9639"/>
              </w:tabs>
              <w:spacing w:after="0" w:line="240" w:lineRule="auto"/>
              <w:jc w:val="both"/>
              <w:rPr>
                <w:rFonts w:ascii="Calibri" w:hAnsi="Calibri"/>
              </w:rPr>
            </w:pPr>
            <w:r w:rsidRPr="00157891">
              <w:rPr>
                <w:rFonts w:ascii="Calibri" w:hAnsi="Calibri"/>
              </w:rPr>
              <w:t>acute care, which may reduce the need for transfer to hospital.</w:t>
            </w:r>
          </w:p>
          <w:p w:rsidR="0048654E" w:rsidRPr="00157891" w:rsidRDefault="0048654E" w:rsidP="00D27AF3">
            <w:pPr>
              <w:spacing w:after="0" w:line="240" w:lineRule="auto"/>
              <w:rPr>
                <w:rFonts w:ascii="Calibri" w:hAnsi="Calibri"/>
                <w:b/>
              </w:rPr>
            </w:pPr>
          </w:p>
        </w:tc>
      </w:tr>
      <w:tr w:rsidR="00C0424B" w:rsidRPr="00157891" w:rsidTr="00882E8A">
        <w:tc>
          <w:tcPr>
            <w:tcW w:w="1484" w:type="pct"/>
            <w:tcBorders>
              <w:top w:val="outset" w:sz="6" w:space="0" w:color="auto"/>
              <w:left w:val="outset" w:sz="6" w:space="0" w:color="auto"/>
              <w:bottom w:val="outset" w:sz="6" w:space="0" w:color="auto"/>
              <w:right w:val="outset" w:sz="6" w:space="0" w:color="auto"/>
            </w:tcBorders>
          </w:tcPr>
          <w:p w:rsidR="00C0424B" w:rsidRPr="00157891" w:rsidRDefault="00967A5A" w:rsidP="00EA2EAA">
            <w:pPr>
              <w:spacing w:after="0" w:line="360" w:lineRule="atLeast"/>
              <w:rPr>
                <w:rFonts w:ascii="Calibri" w:eastAsia="Times New Roman" w:hAnsi="Calibri" w:cs="Arial"/>
                <w:b/>
                <w:bCs/>
              </w:rPr>
            </w:pPr>
            <w:r w:rsidRPr="00157891">
              <w:rPr>
                <w:rFonts w:ascii="Calibri" w:eastAsia="Times New Roman" w:hAnsi="Calibri" w:cs="Arial"/>
                <w:b/>
                <w:bCs/>
              </w:rPr>
              <w:t>Communication’s strategy</w:t>
            </w:r>
          </w:p>
          <w:p w:rsidR="007708C0" w:rsidRPr="00157891" w:rsidRDefault="007708C0" w:rsidP="00EA2EAA">
            <w:pPr>
              <w:spacing w:after="0" w:line="360" w:lineRule="atLeast"/>
              <w:rPr>
                <w:rFonts w:ascii="Calibri" w:eastAsia="Times New Roman" w:hAnsi="Calibri" w:cs="Arial"/>
                <w:b/>
                <w:bCs/>
              </w:rPr>
            </w:pPr>
          </w:p>
          <w:p w:rsidR="007708C0" w:rsidRPr="00157891" w:rsidRDefault="007708C0" w:rsidP="00EA2EAA">
            <w:pPr>
              <w:spacing w:after="0" w:line="360" w:lineRule="atLeast"/>
              <w:rPr>
                <w:rFonts w:ascii="Calibri" w:eastAsia="Times New Roman" w:hAnsi="Calibri" w:cs="Arial"/>
                <w:b/>
                <w:bCs/>
              </w:rPr>
            </w:pPr>
          </w:p>
          <w:p w:rsidR="007708C0" w:rsidRPr="00157891" w:rsidRDefault="007708C0" w:rsidP="00EA2EAA">
            <w:pPr>
              <w:spacing w:after="0" w:line="360" w:lineRule="atLeast"/>
              <w:rPr>
                <w:rFonts w:ascii="Calibri" w:eastAsia="Times New Roman" w:hAnsi="Calibri" w:cs="Arial"/>
                <w:b/>
                <w:bCs/>
              </w:rPr>
            </w:pPr>
          </w:p>
        </w:tc>
        <w:tc>
          <w:tcPr>
            <w:tcW w:w="3516" w:type="pct"/>
            <w:tcBorders>
              <w:top w:val="outset" w:sz="6" w:space="0" w:color="auto"/>
              <w:left w:val="outset" w:sz="6" w:space="0" w:color="auto"/>
              <w:bottom w:val="outset" w:sz="6" w:space="0" w:color="auto"/>
              <w:right w:val="outset" w:sz="6" w:space="0" w:color="auto"/>
            </w:tcBorders>
          </w:tcPr>
          <w:p w:rsidR="001772FE" w:rsidRPr="00157891" w:rsidRDefault="001772FE" w:rsidP="00EA2EAA">
            <w:pPr>
              <w:spacing w:after="0" w:line="360" w:lineRule="atLeast"/>
              <w:rPr>
                <w:rFonts w:ascii="Calibri" w:hAnsi="Calibri"/>
                <w:b/>
              </w:rPr>
            </w:pPr>
            <w:r w:rsidRPr="00157891">
              <w:rPr>
                <w:rFonts w:ascii="Calibri" w:hAnsi="Calibri"/>
                <w:b/>
              </w:rPr>
              <w:t xml:space="preserve">Program description: </w:t>
            </w:r>
          </w:p>
          <w:p w:rsidR="001772FE" w:rsidRPr="00157891" w:rsidRDefault="003F23D4" w:rsidP="001772FE">
            <w:pPr>
              <w:spacing w:after="0" w:line="240" w:lineRule="auto"/>
              <w:rPr>
                <w:rFonts w:ascii="Calibri" w:hAnsi="Calibri"/>
              </w:rPr>
            </w:pPr>
            <w:r w:rsidRPr="00157891">
              <w:rPr>
                <w:rFonts w:ascii="Calibri" w:hAnsi="Calibri"/>
              </w:rPr>
              <w:t>A community campaign</w:t>
            </w:r>
            <w:r w:rsidR="00D87A31" w:rsidRPr="00157891">
              <w:rPr>
                <w:rFonts w:ascii="Calibri" w:hAnsi="Calibri"/>
              </w:rPr>
              <w:t xml:space="preserve"> </w:t>
            </w:r>
            <w:r w:rsidR="00A71E1C" w:rsidRPr="00157891">
              <w:rPr>
                <w:rFonts w:ascii="Calibri" w:hAnsi="Calibri"/>
              </w:rPr>
              <w:t xml:space="preserve">has been </w:t>
            </w:r>
            <w:r w:rsidR="00D87A31" w:rsidRPr="00157891">
              <w:rPr>
                <w:rFonts w:ascii="Calibri" w:hAnsi="Calibri"/>
              </w:rPr>
              <w:t xml:space="preserve">developed to inform community of After Hours Care options including Nurse on Call and Locum GPs.  Radio commercials continue to provide this message.  Brochures and fridge magnets have been developed and </w:t>
            </w:r>
            <w:r w:rsidRPr="00157891">
              <w:rPr>
                <w:rFonts w:ascii="Calibri" w:hAnsi="Calibri"/>
              </w:rPr>
              <w:t>translated into over 10 different</w:t>
            </w:r>
            <w:r w:rsidR="00D87A31" w:rsidRPr="00157891">
              <w:rPr>
                <w:rFonts w:ascii="Calibri" w:hAnsi="Calibri"/>
              </w:rPr>
              <w:t xml:space="preserve"> languages.</w:t>
            </w:r>
            <w:r w:rsidRPr="00157891">
              <w:rPr>
                <w:rFonts w:ascii="Calibri" w:hAnsi="Calibri"/>
              </w:rPr>
              <w:t xml:space="preserve"> Please contact the After Hours Team if you wish to obtain any resources</w:t>
            </w:r>
            <w:r w:rsidR="000D3F82">
              <w:rPr>
                <w:rFonts w:ascii="Calibri" w:hAnsi="Calibri"/>
              </w:rPr>
              <w:t>.</w:t>
            </w:r>
          </w:p>
          <w:p w:rsidR="004E6B5A" w:rsidRPr="00157891" w:rsidRDefault="004E6B5A" w:rsidP="00EA2EAA">
            <w:pPr>
              <w:spacing w:after="0" w:line="360" w:lineRule="atLeast"/>
              <w:rPr>
                <w:rFonts w:ascii="Calibri" w:hAnsi="Calibri"/>
              </w:rPr>
            </w:pPr>
          </w:p>
          <w:p w:rsidR="00B70A55" w:rsidRPr="00157891" w:rsidRDefault="00B70A55" w:rsidP="00EA2EAA">
            <w:pPr>
              <w:spacing w:after="0" w:line="360" w:lineRule="atLeast"/>
              <w:rPr>
                <w:rFonts w:ascii="Calibri" w:hAnsi="Calibri"/>
              </w:rPr>
            </w:pPr>
          </w:p>
        </w:tc>
      </w:tr>
      <w:tr w:rsidR="004E6B5A" w:rsidRPr="00157891" w:rsidTr="00882E8A">
        <w:trPr>
          <w:trHeight w:val="2103"/>
        </w:trPr>
        <w:tc>
          <w:tcPr>
            <w:tcW w:w="1484" w:type="pct"/>
            <w:tcBorders>
              <w:top w:val="outset" w:sz="6" w:space="0" w:color="auto"/>
              <w:left w:val="outset" w:sz="6" w:space="0" w:color="auto"/>
              <w:bottom w:val="outset" w:sz="6" w:space="0" w:color="auto"/>
              <w:right w:val="outset" w:sz="6" w:space="0" w:color="auto"/>
            </w:tcBorders>
          </w:tcPr>
          <w:p w:rsidR="004E6B5A" w:rsidRPr="00157891" w:rsidRDefault="004E6B5A" w:rsidP="00EA2EAA">
            <w:pPr>
              <w:spacing w:after="0" w:line="360" w:lineRule="atLeast"/>
              <w:rPr>
                <w:rFonts w:ascii="Calibri" w:eastAsia="Times New Roman" w:hAnsi="Calibri" w:cs="Arial"/>
                <w:b/>
                <w:bCs/>
              </w:rPr>
            </w:pPr>
            <w:r w:rsidRPr="00157891">
              <w:rPr>
                <w:rFonts w:ascii="Calibri" w:eastAsia="Times New Roman" w:hAnsi="Calibri" w:cs="Arial"/>
                <w:b/>
                <w:bCs/>
              </w:rPr>
              <w:t>Practice and Pharmacy Grants</w:t>
            </w:r>
          </w:p>
        </w:tc>
        <w:tc>
          <w:tcPr>
            <w:tcW w:w="3516" w:type="pct"/>
            <w:tcBorders>
              <w:top w:val="outset" w:sz="6" w:space="0" w:color="auto"/>
              <w:left w:val="outset" w:sz="6" w:space="0" w:color="auto"/>
              <w:bottom w:val="outset" w:sz="6" w:space="0" w:color="auto"/>
              <w:right w:val="outset" w:sz="6" w:space="0" w:color="auto"/>
            </w:tcBorders>
          </w:tcPr>
          <w:p w:rsidR="00A71E1C" w:rsidRPr="00157891" w:rsidRDefault="004E36FC" w:rsidP="00AC1595">
            <w:pPr>
              <w:autoSpaceDE w:val="0"/>
              <w:autoSpaceDN w:val="0"/>
              <w:adjustRightInd w:val="0"/>
              <w:rPr>
                <w:rFonts w:ascii="Calibri" w:hAnsi="Calibri" w:cs="Open Sans"/>
                <w:color w:val="404040"/>
              </w:rPr>
            </w:pPr>
            <w:r w:rsidRPr="00157891">
              <w:rPr>
                <w:rFonts w:ascii="Calibri" w:hAnsi="Calibri" w:cs="Open Sans"/>
                <w:b/>
                <w:color w:val="404040"/>
              </w:rPr>
              <w:t>Program description</w:t>
            </w:r>
            <w:r w:rsidRPr="00157891">
              <w:rPr>
                <w:rFonts w:ascii="Calibri" w:hAnsi="Calibri" w:cs="Open Sans"/>
                <w:color w:val="404040"/>
              </w:rPr>
              <w:t>: Providing funding for practice and pharmacies to extend opening hours to provide additional after hours services in the EMPHN catchment.</w:t>
            </w:r>
            <w:r w:rsidR="00A71E1C" w:rsidRPr="00157891">
              <w:rPr>
                <w:rFonts w:ascii="Calibri" w:hAnsi="Calibri" w:cs="Open Sans"/>
                <w:color w:val="404040"/>
              </w:rPr>
              <w:t xml:space="preserve"> Criteria for success of applications focuses on innovation and providing After Hours Care to specific population groups and areas of need.</w:t>
            </w:r>
          </w:p>
          <w:p w:rsidR="00A71E1C" w:rsidRPr="00157891" w:rsidRDefault="00A71E1C" w:rsidP="00AC1595">
            <w:pPr>
              <w:autoSpaceDE w:val="0"/>
              <w:autoSpaceDN w:val="0"/>
              <w:adjustRightInd w:val="0"/>
              <w:rPr>
                <w:rFonts w:ascii="Calibri" w:hAnsi="Calibri" w:cs="Open Sans"/>
                <w:color w:val="404040"/>
              </w:rPr>
            </w:pPr>
            <w:r w:rsidRPr="00157891">
              <w:rPr>
                <w:rFonts w:ascii="Calibri" w:hAnsi="Calibri" w:cs="Open Sans"/>
                <w:color w:val="404040"/>
              </w:rPr>
              <w:t>During the 2015/16 financial year, 17 grants were awarded</w:t>
            </w:r>
            <w:r w:rsidR="000D3F82">
              <w:rPr>
                <w:rFonts w:ascii="Calibri" w:hAnsi="Calibri" w:cs="Open Sans"/>
                <w:color w:val="404040"/>
              </w:rPr>
              <w:t>,</w:t>
            </w:r>
            <w:r w:rsidR="000D3F82" w:rsidRPr="00157891">
              <w:rPr>
                <w:rFonts w:ascii="Calibri" w:hAnsi="Calibri" w:cs="Open Sans"/>
                <w:color w:val="404040"/>
              </w:rPr>
              <w:t xml:space="preserve"> totaling</w:t>
            </w:r>
            <w:r w:rsidRPr="00157891">
              <w:rPr>
                <w:rFonts w:ascii="Calibri" w:hAnsi="Calibri" w:cs="Open Sans"/>
                <w:color w:val="404040"/>
              </w:rPr>
              <w:t xml:space="preserve"> $270,000.</w:t>
            </w:r>
          </w:p>
          <w:p w:rsidR="00A71E1C" w:rsidRPr="00157891" w:rsidRDefault="000D3F82" w:rsidP="004E6B5A">
            <w:pPr>
              <w:autoSpaceDE w:val="0"/>
              <w:autoSpaceDN w:val="0"/>
              <w:adjustRightInd w:val="0"/>
              <w:rPr>
                <w:rFonts w:ascii="Calibri" w:hAnsi="Calibri" w:cs="Open Sans"/>
                <w:color w:val="404040"/>
              </w:rPr>
            </w:pPr>
            <w:r>
              <w:rPr>
                <w:rFonts w:ascii="Calibri" w:hAnsi="Calibri" w:cs="Open Sans"/>
                <w:color w:val="404040"/>
              </w:rPr>
              <w:t>*</w:t>
            </w:r>
            <w:r w:rsidR="00A71E1C" w:rsidRPr="00157891">
              <w:rPr>
                <w:rFonts w:ascii="Calibri" w:hAnsi="Calibri" w:cs="Open Sans"/>
                <w:color w:val="404040"/>
              </w:rPr>
              <w:t>Link to successful grant applications</w:t>
            </w:r>
            <w:r>
              <w:rPr>
                <w:rFonts w:ascii="Calibri" w:hAnsi="Calibri" w:cs="Open Sans"/>
                <w:color w:val="404040"/>
              </w:rPr>
              <w:t>*</w:t>
            </w:r>
          </w:p>
          <w:p w:rsidR="00A26724" w:rsidRPr="00157891" w:rsidRDefault="00A01D23" w:rsidP="004E6B5A">
            <w:pPr>
              <w:autoSpaceDE w:val="0"/>
              <w:autoSpaceDN w:val="0"/>
              <w:adjustRightInd w:val="0"/>
              <w:rPr>
                <w:rFonts w:ascii="Calibri" w:hAnsi="Calibri" w:cs="Open Sans"/>
                <w:color w:val="404040"/>
              </w:rPr>
            </w:pPr>
            <w:hyperlink r:id="rId11" w:history="1">
              <w:r w:rsidR="00A26724" w:rsidRPr="00157891">
                <w:rPr>
                  <w:rStyle w:val="Hyperlink"/>
                  <w:rFonts w:ascii="Calibri" w:hAnsi="Calibri" w:cs="Open Sans"/>
                </w:rPr>
                <w:t>website info successful grants.pdf</w:t>
              </w:r>
            </w:hyperlink>
          </w:p>
          <w:p w:rsidR="004E6B5A" w:rsidRPr="00157891" w:rsidRDefault="00A71E1C" w:rsidP="004E6B5A">
            <w:pPr>
              <w:autoSpaceDE w:val="0"/>
              <w:autoSpaceDN w:val="0"/>
              <w:adjustRightInd w:val="0"/>
              <w:rPr>
                <w:rFonts w:ascii="Calibri" w:hAnsi="Calibri" w:cs="Open Sans"/>
                <w:color w:val="404040"/>
              </w:rPr>
            </w:pPr>
            <w:r w:rsidRPr="00157891">
              <w:rPr>
                <w:rFonts w:ascii="Calibri" w:hAnsi="Calibri" w:cs="Open Sans"/>
                <w:color w:val="404040"/>
              </w:rPr>
              <w:t xml:space="preserve">EMPHN has </w:t>
            </w:r>
            <w:r w:rsidR="004E6B5A" w:rsidRPr="00157891">
              <w:rPr>
                <w:rFonts w:ascii="Calibri" w:hAnsi="Calibri" w:cs="Open Sans"/>
                <w:color w:val="404040"/>
              </w:rPr>
              <w:t>commenced planning for the grants for the next financial year</w:t>
            </w:r>
            <w:r w:rsidRPr="00157891">
              <w:rPr>
                <w:rFonts w:ascii="Calibri" w:hAnsi="Calibri" w:cs="Open Sans"/>
                <w:color w:val="404040"/>
              </w:rPr>
              <w:t xml:space="preserve">.  Any application documentation will be made available on the EMPHN website. </w:t>
            </w:r>
          </w:p>
          <w:p w:rsidR="004E36FC" w:rsidRPr="00157891" w:rsidRDefault="004E36FC" w:rsidP="004E6B5A">
            <w:pPr>
              <w:autoSpaceDE w:val="0"/>
              <w:autoSpaceDN w:val="0"/>
              <w:adjustRightInd w:val="0"/>
              <w:rPr>
                <w:rFonts w:ascii="Calibri" w:hAnsi="Calibri" w:cs="Open Sans"/>
                <w:b/>
                <w:color w:val="404040"/>
              </w:rPr>
            </w:pPr>
          </w:p>
        </w:tc>
      </w:tr>
    </w:tbl>
    <w:p w:rsidR="00EA2EAA" w:rsidRPr="00424ACB" w:rsidRDefault="00EA2EAA" w:rsidP="00EA2EAA">
      <w:pPr>
        <w:spacing w:before="100" w:beforeAutospacing="1" w:after="100" w:afterAutospacing="1" w:line="240" w:lineRule="auto"/>
        <w:rPr>
          <w:rFonts w:asciiTheme="majorHAnsi" w:eastAsia="Times New Roman" w:hAnsiTheme="majorHAnsi" w:cs="Times New Roman"/>
          <w:lang w:val="en"/>
        </w:rPr>
      </w:pPr>
    </w:p>
    <w:sectPr w:rsidR="00EA2EAA" w:rsidRPr="00424A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D1" w:rsidRDefault="00C32CD1" w:rsidP="009B1964">
      <w:pPr>
        <w:spacing w:after="0" w:line="240" w:lineRule="auto"/>
      </w:pPr>
      <w:r>
        <w:separator/>
      </w:r>
    </w:p>
  </w:endnote>
  <w:endnote w:type="continuationSeparator" w:id="0">
    <w:p w:rsidR="00C32CD1" w:rsidRDefault="00C32CD1" w:rsidP="009B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TZhongsong">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D1" w:rsidRDefault="00C32CD1" w:rsidP="009B1964">
      <w:pPr>
        <w:spacing w:after="0" w:line="240" w:lineRule="auto"/>
      </w:pPr>
      <w:r>
        <w:separator/>
      </w:r>
    </w:p>
  </w:footnote>
  <w:footnote w:type="continuationSeparator" w:id="0">
    <w:p w:rsidR="00C32CD1" w:rsidRDefault="00C32CD1" w:rsidP="009B1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963"/>
    <w:multiLevelType w:val="multilevel"/>
    <w:tmpl w:val="459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A2516"/>
    <w:multiLevelType w:val="hybridMultilevel"/>
    <w:tmpl w:val="E4A4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1C3A33"/>
    <w:multiLevelType w:val="multilevel"/>
    <w:tmpl w:val="F68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3700F"/>
    <w:multiLevelType w:val="multilevel"/>
    <w:tmpl w:val="5B0A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B5BCF"/>
    <w:multiLevelType w:val="hybridMultilevel"/>
    <w:tmpl w:val="CBE0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F9768F"/>
    <w:multiLevelType w:val="hybridMultilevel"/>
    <w:tmpl w:val="0D2C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06F9E"/>
    <w:multiLevelType w:val="multilevel"/>
    <w:tmpl w:val="9BD6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624A2"/>
    <w:multiLevelType w:val="multilevel"/>
    <w:tmpl w:val="82BA9202"/>
    <w:lvl w:ilvl="0">
      <w:start w:val="1"/>
      <w:numFmt w:val="decimal"/>
      <w:pStyle w:val="Heading1"/>
      <w:isLgl/>
      <w:lvlText w:val="%1"/>
      <w:lvlJc w:val="left"/>
      <w:pPr>
        <w:tabs>
          <w:tab w:val="num" w:pos="851"/>
        </w:tabs>
        <w:ind w:left="851" w:hanging="851"/>
      </w:pPr>
    </w:lvl>
    <w:lvl w:ilvl="1">
      <w:start w:val="1"/>
      <w:numFmt w:val="decimal"/>
      <w:pStyle w:val="Heading2"/>
      <w:isLgl/>
      <w:lvlText w:val="%1.%2"/>
      <w:lvlJc w:val="left"/>
      <w:pPr>
        <w:tabs>
          <w:tab w:val="num" w:pos="1701"/>
        </w:tabs>
        <w:ind w:left="1701" w:hanging="850"/>
      </w:pPr>
    </w:lvl>
    <w:lvl w:ilvl="2">
      <w:start w:val="1"/>
      <w:numFmt w:val="decimal"/>
      <w:pStyle w:val="Heading3"/>
      <w:isLgl/>
      <w:lvlText w:val="%1.%2.%3"/>
      <w:lvlJc w:val="left"/>
      <w:pPr>
        <w:tabs>
          <w:tab w:val="num" w:pos="2835"/>
        </w:tabs>
        <w:ind w:left="2835" w:hanging="1134"/>
      </w:pPr>
    </w:lvl>
    <w:lvl w:ilvl="3">
      <w:start w:val="1"/>
      <w:numFmt w:val="lowerLetter"/>
      <w:pStyle w:val="Heading4"/>
      <w:lvlText w:val="(%4)"/>
      <w:lvlJc w:val="left"/>
      <w:pPr>
        <w:tabs>
          <w:tab w:val="num" w:pos="3402"/>
        </w:tabs>
        <w:ind w:left="3402" w:hanging="567"/>
      </w:pPr>
    </w:lvl>
    <w:lvl w:ilvl="4">
      <w:start w:val="1"/>
      <w:numFmt w:val="decimal"/>
      <w:pStyle w:val="Heading5"/>
      <w:lvlText w:val="(%5)"/>
      <w:lvlJc w:val="left"/>
      <w:pPr>
        <w:tabs>
          <w:tab w:val="num" w:pos="3969"/>
        </w:tabs>
        <w:ind w:left="3969" w:hanging="567"/>
      </w:pPr>
    </w:lvl>
    <w:lvl w:ilvl="5">
      <w:start w:val="1"/>
      <w:numFmt w:val="upperLetter"/>
      <w:pStyle w:val="Heading6"/>
      <w:lvlText w:val="(%6)"/>
      <w:lvlJc w:val="left"/>
      <w:pPr>
        <w:tabs>
          <w:tab w:val="num" w:pos="4536"/>
        </w:tabs>
        <w:ind w:left="4536" w:hanging="567"/>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8" w15:restartNumberingAfterBreak="0">
    <w:nsid w:val="56082FDF"/>
    <w:multiLevelType w:val="hybridMultilevel"/>
    <w:tmpl w:val="793E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D56A9"/>
    <w:multiLevelType w:val="hybridMultilevel"/>
    <w:tmpl w:val="034A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E67EAB"/>
    <w:multiLevelType w:val="hybridMultilevel"/>
    <w:tmpl w:val="5442E9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26A4B4C"/>
    <w:multiLevelType w:val="hybridMultilevel"/>
    <w:tmpl w:val="AA564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B5015D"/>
    <w:multiLevelType w:val="hybridMultilevel"/>
    <w:tmpl w:val="15FCC5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2815CE"/>
    <w:multiLevelType w:val="hybridMultilevel"/>
    <w:tmpl w:val="69FAF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3"/>
  </w:num>
  <w:num w:numId="6">
    <w:abstractNumId w:val="1"/>
  </w:num>
  <w:num w:numId="7">
    <w:abstractNumId w:val="8"/>
  </w:num>
  <w:num w:numId="8">
    <w:abstractNumId w:val="7"/>
  </w:num>
  <w:num w:numId="9">
    <w:abstractNumId w:val="12"/>
  </w:num>
  <w:num w:numId="10">
    <w:abstractNumId w:val="5"/>
  </w:num>
  <w:num w:numId="11">
    <w:abstractNumId w:val="4"/>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AA"/>
    <w:rsid w:val="000675B3"/>
    <w:rsid w:val="000739C3"/>
    <w:rsid w:val="00082E66"/>
    <w:rsid w:val="000D3F82"/>
    <w:rsid w:val="00157891"/>
    <w:rsid w:val="001772FE"/>
    <w:rsid w:val="0019281A"/>
    <w:rsid w:val="001D3CD5"/>
    <w:rsid w:val="00204065"/>
    <w:rsid w:val="002A4379"/>
    <w:rsid w:val="002E6637"/>
    <w:rsid w:val="002E6694"/>
    <w:rsid w:val="003B4712"/>
    <w:rsid w:val="003C1F0B"/>
    <w:rsid w:val="003F0305"/>
    <w:rsid w:val="003F23D4"/>
    <w:rsid w:val="00424ACB"/>
    <w:rsid w:val="0047103B"/>
    <w:rsid w:val="00471A7B"/>
    <w:rsid w:val="0048654E"/>
    <w:rsid w:val="00492809"/>
    <w:rsid w:val="004E36FC"/>
    <w:rsid w:val="004E6B5A"/>
    <w:rsid w:val="004F494E"/>
    <w:rsid w:val="00525179"/>
    <w:rsid w:val="00550D1E"/>
    <w:rsid w:val="00554268"/>
    <w:rsid w:val="0056193C"/>
    <w:rsid w:val="005B2C09"/>
    <w:rsid w:val="005D4C95"/>
    <w:rsid w:val="005E1367"/>
    <w:rsid w:val="005E7CA0"/>
    <w:rsid w:val="006654EE"/>
    <w:rsid w:val="006B1C3F"/>
    <w:rsid w:val="00727CFF"/>
    <w:rsid w:val="00731240"/>
    <w:rsid w:val="007708C0"/>
    <w:rsid w:val="00832BE8"/>
    <w:rsid w:val="00835DCE"/>
    <w:rsid w:val="008466F2"/>
    <w:rsid w:val="0086497A"/>
    <w:rsid w:val="00882E8A"/>
    <w:rsid w:val="008A1DDE"/>
    <w:rsid w:val="008A23E9"/>
    <w:rsid w:val="00967A5A"/>
    <w:rsid w:val="00985DA6"/>
    <w:rsid w:val="009B1964"/>
    <w:rsid w:val="009B7FEE"/>
    <w:rsid w:val="00A01D23"/>
    <w:rsid w:val="00A26724"/>
    <w:rsid w:val="00A71E1C"/>
    <w:rsid w:val="00AA46B3"/>
    <w:rsid w:val="00AA5B08"/>
    <w:rsid w:val="00AC1595"/>
    <w:rsid w:val="00B300E4"/>
    <w:rsid w:val="00B70A55"/>
    <w:rsid w:val="00BA0917"/>
    <w:rsid w:val="00BC099A"/>
    <w:rsid w:val="00C0424B"/>
    <w:rsid w:val="00C32CD1"/>
    <w:rsid w:val="00C404CC"/>
    <w:rsid w:val="00C72984"/>
    <w:rsid w:val="00D27AF3"/>
    <w:rsid w:val="00D87A31"/>
    <w:rsid w:val="00DD0769"/>
    <w:rsid w:val="00DE7233"/>
    <w:rsid w:val="00EA2EAA"/>
    <w:rsid w:val="00ED3C59"/>
    <w:rsid w:val="00EF20F9"/>
    <w:rsid w:val="00F00BD3"/>
    <w:rsid w:val="00F508B8"/>
    <w:rsid w:val="00F8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42AF5-2ACA-4C92-88A9-B3B43690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2E6637"/>
    <w:pPr>
      <w:keepNext/>
      <w:numPr>
        <w:numId w:val="8"/>
      </w:numPr>
      <w:tabs>
        <w:tab w:val="left" w:pos="1701"/>
        <w:tab w:val="left" w:pos="2835"/>
        <w:tab w:val="left" w:pos="3402"/>
        <w:tab w:val="left" w:pos="3969"/>
        <w:tab w:val="left" w:pos="4536"/>
        <w:tab w:val="right" w:pos="9923"/>
      </w:tabs>
      <w:spacing w:before="240" w:after="0" w:line="240" w:lineRule="auto"/>
      <w:jc w:val="both"/>
      <w:outlineLvl w:val="0"/>
    </w:pPr>
    <w:rPr>
      <w:rFonts w:ascii="Arial" w:eastAsia="Times New Roman" w:hAnsi="Arial" w:cs="Times New Roman"/>
      <w:b/>
      <w:caps/>
      <w:szCs w:val="20"/>
      <w:lang w:val="en-AU"/>
    </w:rPr>
  </w:style>
  <w:style w:type="paragraph" w:styleId="Heading2">
    <w:name w:val="heading 2"/>
    <w:basedOn w:val="Normal"/>
    <w:link w:val="Heading2Char"/>
    <w:qFormat/>
    <w:rsid w:val="002E6637"/>
    <w:pPr>
      <w:numPr>
        <w:ilvl w:val="1"/>
        <w:numId w:val="8"/>
      </w:numPr>
      <w:tabs>
        <w:tab w:val="left" w:pos="2835"/>
        <w:tab w:val="left" w:pos="3402"/>
        <w:tab w:val="left" w:pos="3969"/>
        <w:tab w:val="left" w:pos="4536"/>
        <w:tab w:val="right" w:pos="9923"/>
      </w:tabs>
      <w:spacing w:before="240" w:after="0" w:line="240" w:lineRule="auto"/>
      <w:jc w:val="both"/>
      <w:outlineLvl w:val="1"/>
    </w:pPr>
    <w:rPr>
      <w:rFonts w:ascii="Arial" w:eastAsia="Times New Roman" w:hAnsi="Arial" w:cs="Times New Roman"/>
      <w:szCs w:val="20"/>
      <w:lang w:val="en-AU"/>
    </w:rPr>
  </w:style>
  <w:style w:type="paragraph" w:styleId="Heading3">
    <w:name w:val="heading 3"/>
    <w:basedOn w:val="Normal"/>
    <w:link w:val="Heading3Char"/>
    <w:qFormat/>
    <w:rsid w:val="002E6637"/>
    <w:pPr>
      <w:numPr>
        <w:ilvl w:val="2"/>
        <w:numId w:val="8"/>
      </w:numPr>
      <w:tabs>
        <w:tab w:val="left" w:pos="1701"/>
        <w:tab w:val="left" w:pos="3402"/>
        <w:tab w:val="left" w:pos="3969"/>
        <w:tab w:val="left" w:pos="4536"/>
        <w:tab w:val="right" w:pos="9923"/>
      </w:tabs>
      <w:spacing w:before="240" w:after="0" w:line="240" w:lineRule="auto"/>
      <w:jc w:val="both"/>
      <w:outlineLvl w:val="2"/>
    </w:pPr>
    <w:rPr>
      <w:rFonts w:ascii="Arial" w:eastAsia="Times New Roman" w:hAnsi="Arial" w:cs="Times New Roman"/>
      <w:szCs w:val="20"/>
      <w:lang w:val="en-AU"/>
    </w:rPr>
  </w:style>
  <w:style w:type="paragraph" w:styleId="Heading4">
    <w:name w:val="heading 4"/>
    <w:basedOn w:val="Normal"/>
    <w:link w:val="Heading4Char"/>
    <w:qFormat/>
    <w:rsid w:val="002E6637"/>
    <w:pPr>
      <w:numPr>
        <w:ilvl w:val="3"/>
        <w:numId w:val="8"/>
      </w:numPr>
      <w:tabs>
        <w:tab w:val="left" w:pos="1701"/>
        <w:tab w:val="left" w:pos="2835"/>
        <w:tab w:val="left" w:pos="3969"/>
        <w:tab w:val="left" w:pos="4536"/>
        <w:tab w:val="right" w:pos="9923"/>
      </w:tabs>
      <w:spacing w:before="240" w:after="0" w:line="240" w:lineRule="auto"/>
      <w:jc w:val="both"/>
      <w:outlineLvl w:val="3"/>
    </w:pPr>
    <w:rPr>
      <w:rFonts w:ascii="Arial" w:eastAsia="Times New Roman" w:hAnsi="Arial" w:cs="Times New Roman"/>
      <w:szCs w:val="20"/>
      <w:lang w:val="en-AU"/>
    </w:rPr>
  </w:style>
  <w:style w:type="paragraph" w:styleId="Heading5">
    <w:name w:val="heading 5"/>
    <w:basedOn w:val="Normal"/>
    <w:link w:val="Heading5Char"/>
    <w:qFormat/>
    <w:rsid w:val="002E6637"/>
    <w:pPr>
      <w:numPr>
        <w:ilvl w:val="4"/>
        <w:numId w:val="8"/>
      </w:numPr>
      <w:tabs>
        <w:tab w:val="left" w:pos="1701"/>
        <w:tab w:val="left" w:pos="2835"/>
        <w:tab w:val="left" w:pos="3402"/>
        <w:tab w:val="left" w:pos="4536"/>
        <w:tab w:val="right" w:pos="9923"/>
      </w:tabs>
      <w:spacing w:before="240" w:after="0" w:line="240" w:lineRule="auto"/>
      <w:jc w:val="both"/>
      <w:outlineLvl w:val="4"/>
    </w:pPr>
    <w:rPr>
      <w:rFonts w:ascii="Arial" w:eastAsia="Times New Roman" w:hAnsi="Arial" w:cs="Times New Roman"/>
      <w:szCs w:val="20"/>
      <w:lang w:val="en-AU"/>
    </w:rPr>
  </w:style>
  <w:style w:type="paragraph" w:styleId="Heading6">
    <w:name w:val="heading 6"/>
    <w:basedOn w:val="Normal"/>
    <w:link w:val="Heading6Char"/>
    <w:qFormat/>
    <w:rsid w:val="002E6637"/>
    <w:pPr>
      <w:numPr>
        <w:ilvl w:val="5"/>
        <w:numId w:val="8"/>
      </w:numPr>
      <w:tabs>
        <w:tab w:val="left" w:pos="1701"/>
        <w:tab w:val="left" w:pos="2835"/>
        <w:tab w:val="left" w:pos="3402"/>
        <w:tab w:val="left" w:pos="3969"/>
        <w:tab w:val="right" w:pos="9923"/>
      </w:tabs>
      <w:spacing w:before="240" w:after="0" w:line="240" w:lineRule="auto"/>
      <w:jc w:val="both"/>
      <w:outlineLvl w:val="5"/>
    </w:pPr>
    <w:rPr>
      <w:rFonts w:ascii="Arial" w:eastAsia="Times New Roman" w:hAnsi="Arial" w:cs="Times New Roman"/>
      <w:szCs w:val="20"/>
      <w:lang w:val="en-AU"/>
    </w:rPr>
  </w:style>
  <w:style w:type="paragraph" w:styleId="Heading7">
    <w:name w:val="heading 7"/>
    <w:basedOn w:val="Normal"/>
    <w:next w:val="Normal"/>
    <w:link w:val="Heading7Char"/>
    <w:qFormat/>
    <w:rsid w:val="002E6637"/>
    <w:pPr>
      <w:numPr>
        <w:ilvl w:val="6"/>
        <w:numId w:val="8"/>
      </w:numPr>
      <w:tabs>
        <w:tab w:val="left" w:pos="1701"/>
        <w:tab w:val="left" w:pos="2835"/>
        <w:tab w:val="left" w:pos="3402"/>
        <w:tab w:val="left" w:pos="3969"/>
        <w:tab w:val="left" w:pos="4536"/>
        <w:tab w:val="right" w:pos="9923"/>
      </w:tabs>
      <w:spacing w:before="240" w:after="0" w:line="240" w:lineRule="auto"/>
      <w:jc w:val="both"/>
      <w:outlineLvl w:val="6"/>
    </w:pPr>
    <w:rPr>
      <w:rFonts w:ascii="Arial" w:eastAsia="Times New Roman" w:hAnsi="Arial" w:cs="Times New Roman"/>
      <w:szCs w:val="20"/>
      <w:lang w:val="en-AU"/>
    </w:rPr>
  </w:style>
  <w:style w:type="paragraph" w:styleId="Heading8">
    <w:name w:val="heading 8"/>
    <w:basedOn w:val="Normal"/>
    <w:next w:val="Normal"/>
    <w:link w:val="Heading8Char"/>
    <w:qFormat/>
    <w:rsid w:val="002E6637"/>
    <w:pPr>
      <w:numPr>
        <w:ilvl w:val="7"/>
        <w:numId w:val="8"/>
      </w:numPr>
      <w:tabs>
        <w:tab w:val="left" w:pos="1701"/>
        <w:tab w:val="left" w:pos="2835"/>
        <w:tab w:val="left" w:pos="3402"/>
        <w:tab w:val="left" w:pos="3969"/>
        <w:tab w:val="left" w:pos="4536"/>
        <w:tab w:val="right" w:pos="9923"/>
      </w:tabs>
      <w:spacing w:before="240" w:after="0" w:line="240" w:lineRule="auto"/>
      <w:jc w:val="both"/>
      <w:outlineLvl w:val="7"/>
    </w:pPr>
    <w:rPr>
      <w:rFonts w:ascii="Arial" w:eastAsia="Times New Roman" w:hAnsi="Arial" w:cs="Times New Roman"/>
      <w:szCs w:val="20"/>
      <w:lang w:val="en-AU"/>
    </w:rPr>
  </w:style>
  <w:style w:type="paragraph" w:styleId="Heading9">
    <w:name w:val="heading 9"/>
    <w:basedOn w:val="Normal"/>
    <w:next w:val="Normal"/>
    <w:link w:val="Heading9Char"/>
    <w:qFormat/>
    <w:rsid w:val="002E6637"/>
    <w:pPr>
      <w:numPr>
        <w:ilvl w:val="8"/>
        <w:numId w:val="8"/>
      </w:numPr>
      <w:tabs>
        <w:tab w:val="left" w:pos="851"/>
        <w:tab w:val="left" w:pos="1701"/>
        <w:tab w:val="left" w:pos="2835"/>
        <w:tab w:val="left" w:pos="3402"/>
        <w:tab w:val="left" w:pos="3969"/>
        <w:tab w:val="left" w:pos="4536"/>
        <w:tab w:val="right" w:pos="9923"/>
      </w:tabs>
      <w:spacing w:before="240" w:after="0" w:line="240" w:lineRule="auto"/>
      <w:jc w:val="both"/>
      <w:outlineLvl w:val="8"/>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AA"/>
    <w:pPr>
      <w:ind w:left="720"/>
      <w:contextualSpacing/>
    </w:pPr>
  </w:style>
  <w:style w:type="character" w:customStyle="1" w:styleId="Heading1Char">
    <w:name w:val="Heading 1 Char"/>
    <w:basedOn w:val="DefaultParagraphFont"/>
    <w:link w:val="Heading1"/>
    <w:rsid w:val="002E6637"/>
    <w:rPr>
      <w:rFonts w:ascii="Arial" w:eastAsia="Times New Roman" w:hAnsi="Arial" w:cs="Times New Roman"/>
      <w:b/>
      <w:caps/>
      <w:szCs w:val="20"/>
      <w:lang w:val="en-AU"/>
    </w:rPr>
  </w:style>
  <w:style w:type="character" w:customStyle="1" w:styleId="Heading2Char">
    <w:name w:val="Heading 2 Char"/>
    <w:basedOn w:val="DefaultParagraphFont"/>
    <w:link w:val="Heading2"/>
    <w:rsid w:val="002E6637"/>
    <w:rPr>
      <w:rFonts w:ascii="Arial" w:eastAsia="Times New Roman" w:hAnsi="Arial" w:cs="Times New Roman"/>
      <w:szCs w:val="20"/>
      <w:lang w:val="en-AU"/>
    </w:rPr>
  </w:style>
  <w:style w:type="character" w:customStyle="1" w:styleId="Heading3Char">
    <w:name w:val="Heading 3 Char"/>
    <w:basedOn w:val="DefaultParagraphFont"/>
    <w:link w:val="Heading3"/>
    <w:rsid w:val="002E6637"/>
    <w:rPr>
      <w:rFonts w:ascii="Arial" w:eastAsia="Times New Roman" w:hAnsi="Arial" w:cs="Times New Roman"/>
      <w:szCs w:val="20"/>
      <w:lang w:val="en-AU"/>
    </w:rPr>
  </w:style>
  <w:style w:type="character" w:customStyle="1" w:styleId="Heading4Char">
    <w:name w:val="Heading 4 Char"/>
    <w:basedOn w:val="DefaultParagraphFont"/>
    <w:link w:val="Heading4"/>
    <w:rsid w:val="002E6637"/>
    <w:rPr>
      <w:rFonts w:ascii="Arial" w:eastAsia="Times New Roman" w:hAnsi="Arial" w:cs="Times New Roman"/>
      <w:szCs w:val="20"/>
      <w:lang w:val="en-AU"/>
    </w:rPr>
  </w:style>
  <w:style w:type="character" w:customStyle="1" w:styleId="Heading5Char">
    <w:name w:val="Heading 5 Char"/>
    <w:basedOn w:val="DefaultParagraphFont"/>
    <w:link w:val="Heading5"/>
    <w:rsid w:val="002E6637"/>
    <w:rPr>
      <w:rFonts w:ascii="Arial" w:eastAsia="Times New Roman" w:hAnsi="Arial" w:cs="Times New Roman"/>
      <w:szCs w:val="20"/>
      <w:lang w:val="en-AU"/>
    </w:rPr>
  </w:style>
  <w:style w:type="character" w:customStyle="1" w:styleId="Heading6Char">
    <w:name w:val="Heading 6 Char"/>
    <w:basedOn w:val="DefaultParagraphFont"/>
    <w:link w:val="Heading6"/>
    <w:rsid w:val="002E6637"/>
    <w:rPr>
      <w:rFonts w:ascii="Arial" w:eastAsia="Times New Roman" w:hAnsi="Arial" w:cs="Times New Roman"/>
      <w:szCs w:val="20"/>
      <w:lang w:val="en-AU"/>
    </w:rPr>
  </w:style>
  <w:style w:type="character" w:customStyle="1" w:styleId="Heading7Char">
    <w:name w:val="Heading 7 Char"/>
    <w:basedOn w:val="DefaultParagraphFont"/>
    <w:link w:val="Heading7"/>
    <w:rsid w:val="002E6637"/>
    <w:rPr>
      <w:rFonts w:ascii="Arial" w:eastAsia="Times New Roman" w:hAnsi="Arial" w:cs="Times New Roman"/>
      <w:szCs w:val="20"/>
      <w:lang w:val="en-AU"/>
    </w:rPr>
  </w:style>
  <w:style w:type="character" w:customStyle="1" w:styleId="Heading8Char">
    <w:name w:val="Heading 8 Char"/>
    <w:basedOn w:val="DefaultParagraphFont"/>
    <w:link w:val="Heading8"/>
    <w:rsid w:val="002E6637"/>
    <w:rPr>
      <w:rFonts w:ascii="Arial" w:eastAsia="Times New Roman" w:hAnsi="Arial" w:cs="Times New Roman"/>
      <w:szCs w:val="20"/>
      <w:lang w:val="en-AU"/>
    </w:rPr>
  </w:style>
  <w:style w:type="character" w:customStyle="1" w:styleId="Heading9Char">
    <w:name w:val="Heading 9 Char"/>
    <w:basedOn w:val="DefaultParagraphFont"/>
    <w:link w:val="Heading9"/>
    <w:rsid w:val="002E6637"/>
    <w:rPr>
      <w:rFonts w:ascii="Arial" w:eastAsia="Times New Roman" w:hAnsi="Arial" w:cs="Times New Roman"/>
      <w:szCs w:val="20"/>
      <w:lang w:val="en-AU"/>
    </w:rPr>
  </w:style>
  <w:style w:type="paragraph" w:customStyle="1" w:styleId="MarginText">
    <w:name w:val="Margin Text"/>
    <w:basedOn w:val="Normal"/>
    <w:link w:val="MarginTextChar"/>
    <w:rsid w:val="002E6637"/>
    <w:pPr>
      <w:adjustRightInd w:val="0"/>
      <w:spacing w:after="240" w:line="240" w:lineRule="auto"/>
      <w:jc w:val="both"/>
    </w:pPr>
    <w:rPr>
      <w:rFonts w:ascii="Times New Roman" w:eastAsia="STZhongsong" w:hAnsi="Times New Roman" w:cs="Times New Roman"/>
      <w:szCs w:val="20"/>
      <w:lang w:val="en-AU" w:eastAsia="zh-CN"/>
    </w:rPr>
  </w:style>
  <w:style w:type="character" w:customStyle="1" w:styleId="MarginTextChar">
    <w:name w:val="Margin Text Char"/>
    <w:basedOn w:val="DefaultParagraphFont"/>
    <w:link w:val="MarginText"/>
    <w:rsid w:val="002E6637"/>
    <w:rPr>
      <w:rFonts w:ascii="Times New Roman" w:eastAsia="STZhongsong" w:hAnsi="Times New Roman" w:cs="Times New Roman"/>
      <w:szCs w:val="20"/>
      <w:lang w:val="en-AU" w:eastAsia="zh-CN"/>
    </w:rPr>
  </w:style>
  <w:style w:type="paragraph" w:styleId="Title">
    <w:name w:val="Title"/>
    <w:basedOn w:val="Normal"/>
    <w:next w:val="Normal"/>
    <w:link w:val="TitleChar"/>
    <w:uiPriority w:val="10"/>
    <w:qFormat/>
    <w:rsid w:val="003C1F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F0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B1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64"/>
  </w:style>
  <w:style w:type="paragraph" w:styleId="Footer">
    <w:name w:val="footer"/>
    <w:basedOn w:val="Normal"/>
    <w:link w:val="FooterChar"/>
    <w:uiPriority w:val="99"/>
    <w:unhideWhenUsed/>
    <w:rsid w:val="009B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64"/>
  </w:style>
  <w:style w:type="paragraph" w:styleId="BalloonText">
    <w:name w:val="Balloon Text"/>
    <w:basedOn w:val="Normal"/>
    <w:link w:val="BalloonTextChar"/>
    <w:uiPriority w:val="99"/>
    <w:semiHidden/>
    <w:unhideWhenUsed/>
    <w:rsid w:val="005B2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09"/>
    <w:rPr>
      <w:rFonts w:ascii="Segoe UI" w:hAnsi="Segoe UI" w:cs="Segoe UI"/>
      <w:sz w:val="18"/>
      <w:szCs w:val="18"/>
    </w:rPr>
  </w:style>
  <w:style w:type="character" w:styleId="Hyperlink">
    <w:name w:val="Hyperlink"/>
    <w:basedOn w:val="DefaultParagraphFont"/>
    <w:uiPriority w:val="99"/>
    <w:unhideWhenUsed/>
    <w:rsid w:val="00471A7B"/>
    <w:rPr>
      <w:color w:val="0563C1" w:themeColor="hyperlink"/>
      <w:u w:val="single"/>
    </w:rPr>
  </w:style>
  <w:style w:type="character" w:styleId="FollowedHyperlink">
    <w:name w:val="FollowedHyperlink"/>
    <w:basedOn w:val="DefaultParagraphFont"/>
    <w:uiPriority w:val="99"/>
    <w:semiHidden/>
    <w:unhideWhenUsed/>
    <w:rsid w:val="00471A7B"/>
    <w:rPr>
      <w:color w:val="954F72" w:themeColor="followedHyperlink"/>
      <w:u w:val="single"/>
    </w:rPr>
  </w:style>
  <w:style w:type="paragraph" w:customStyle="1" w:styleId="PHNletter">
    <w:name w:val="PHN letter"/>
    <w:basedOn w:val="Normal"/>
    <w:qFormat/>
    <w:rsid w:val="00424ACB"/>
    <w:pPr>
      <w:spacing w:after="0" w:line="240" w:lineRule="atLeast"/>
    </w:pPr>
    <w:rPr>
      <w:rFonts w:ascii="Calibri" w:hAnsi="Calibri"/>
      <w:color w:val="000000" w:themeColor="text1"/>
      <w:sz w:val="19"/>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440">
      <w:bodyDiv w:val="1"/>
      <w:marLeft w:val="0"/>
      <w:marRight w:val="0"/>
      <w:marTop w:val="0"/>
      <w:marBottom w:val="0"/>
      <w:divBdr>
        <w:top w:val="none" w:sz="0" w:space="0" w:color="auto"/>
        <w:left w:val="none" w:sz="0" w:space="0" w:color="auto"/>
        <w:bottom w:val="none" w:sz="0" w:space="0" w:color="auto"/>
        <w:right w:val="none" w:sz="0" w:space="0" w:color="auto"/>
      </w:divBdr>
      <w:divsChild>
        <w:div w:id="601034072">
          <w:marLeft w:val="0"/>
          <w:marRight w:val="0"/>
          <w:marTop w:val="0"/>
          <w:marBottom w:val="0"/>
          <w:divBdr>
            <w:top w:val="none" w:sz="0" w:space="0" w:color="auto"/>
            <w:left w:val="none" w:sz="0" w:space="0" w:color="auto"/>
            <w:bottom w:val="none" w:sz="0" w:space="0" w:color="auto"/>
            <w:right w:val="none" w:sz="0" w:space="0" w:color="auto"/>
          </w:divBdr>
          <w:divsChild>
            <w:div w:id="908734084">
              <w:marLeft w:val="0"/>
              <w:marRight w:val="0"/>
              <w:marTop w:val="0"/>
              <w:marBottom w:val="0"/>
              <w:divBdr>
                <w:top w:val="none" w:sz="0" w:space="0" w:color="auto"/>
                <w:left w:val="none" w:sz="0" w:space="0" w:color="auto"/>
                <w:bottom w:val="none" w:sz="0" w:space="0" w:color="auto"/>
                <w:right w:val="none" w:sz="0" w:space="0" w:color="auto"/>
              </w:divBdr>
              <w:divsChild>
                <w:div w:id="1098790036">
                  <w:marLeft w:val="0"/>
                  <w:marRight w:val="0"/>
                  <w:marTop w:val="0"/>
                  <w:marBottom w:val="0"/>
                  <w:divBdr>
                    <w:top w:val="none" w:sz="0" w:space="0" w:color="auto"/>
                    <w:left w:val="none" w:sz="0" w:space="0" w:color="auto"/>
                    <w:bottom w:val="none" w:sz="0" w:space="0" w:color="auto"/>
                    <w:right w:val="none" w:sz="0" w:space="0" w:color="auto"/>
                  </w:divBdr>
                  <w:divsChild>
                    <w:div w:id="12790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97138">
      <w:bodyDiv w:val="1"/>
      <w:marLeft w:val="0"/>
      <w:marRight w:val="0"/>
      <w:marTop w:val="0"/>
      <w:marBottom w:val="0"/>
      <w:divBdr>
        <w:top w:val="none" w:sz="0" w:space="0" w:color="auto"/>
        <w:left w:val="none" w:sz="0" w:space="0" w:color="auto"/>
        <w:bottom w:val="none" w:sz="0" w:space="0" w:color="auto"/>
        <w:right w:val="none" w:sz="0" w:space="0" w:color="auto"/>
      </w:divBdr>
      <w:divsChild>
        <w:div w:id="708379692">
          <w:marLeft w:val="0"/>
          <w:marRight w:val="0"/>
          <w:marTop w:val="0"/>
          <w:marBottom w:val="0"/>
          <w:divBdr>
            <w:top w:val="none" w:sz="0" w:space="0" w:color="auto"/>
            <w:left w:val="none" w:sz="0" w:space="0" w:color="auto"/>
            <w:bottom w:val="none" w:sz="0" w:space="0" w:color="auto"/>
            <w:right w:val="none" w:sz="0" w:space="0" w:color="auto"/>
          </w:divBdr>
          <w:divsChild>
            <w:div w:id="687217774">
              <w:marLeft w:val="0"/>
              <w:marRight w:val="0"/>
              <w:marTop w:val="0"/>
              <w:marBottom w:val="0"/>
              <w:divBdr>
                <w:top w:val="none" w:sz="0" w:space="0" w:color="auto"/>
                <w:left w:val="none" w:sz="0" w:space="0" w:color="auto"/>
                <w:bottom w:val="none" w:sz="0" w:space="0" w:color="auto"/>
                <w:right w:val="none" w:sz="0" w:space="0" w:color="auto"/>
              </w:divBdr>
              <w:divsChild>
                <w:div w:id="2066441681">
                  <w:marLeft w:val="0"/>
                  <w:marRight w:val="0"/>
                  <w:marTop w:val="0"/>
                  <w:marBottom w:val="0"/>
                  <w:divBdr>
                    <w:top w:val="none" w:sz="0" w:space="0" w:color="auto"/>
                    <w:left w:val="none" w:sz="0" w:space="0" w:color="auto"/>
                    <w:bottom w:val="none" w:sz="0" w:space="0" w:color="auto"/>
                    <w:right w:val="none" w:sz="0" w:space="0" w:color="auto"/>
                  </w:divBdr>
                  <w:divsChild>
                    <w:div w:id="10474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15048">
      <w:bodyDiv w:val="1"/>
      <w:marLeft w:val="0"/>
      <w:marRight w:val="0"/>
      <w:marTop w:val="0"/>
      <w:marBottom w:val="0"/>
      <w:divBdr>
        <w:top w:val="none" w:sz="0" w:space="0" w:color="auto"/>
        <w:left w:val="none" w:sz="0" w:space="0" w:color="auto"/>
        <w:bottom w:val="none" w:sz="0" w:space="0" w:color="auto"/>
        <w:right w:val="none" w:sz="0" w:space="0" w:color="auto"/>
      </w:divBdr>
      <w:divsChild>
        <w:div w:id="200825367">
          <w:marLeft w:val="0"/>
          <w:marRight w:val="0"/>
          <w:marTop w:val="0"/>
          <w:marBottom w:val="0"/>
          <w:divBdr>
            <w:top w:val="none" w:sz="0" w:space="0" w:color="auto"/>
            <w:left w:val="none" w:sz="0" w:space="0" w:color="auto"/>
            <w:bottom w:val="none" w:sz="0" w:space="0" w:color="auto"/>
            <w:right w:val="none" w:sz="0" w:space="0" w:color="auto"/>
          </w:divBdr>
          <w:divsChild>
            <w:div w:id="1053701671">
              <w:marLeft w:val="0"/>
              <w:marRight w:val="0"/>
              <w:marTop w:val="0"/>
              <w:marBottom w:val="0"/>
              <w:divBdr>
                <w:top w:val="none" w:sz="0" w:space="0" w:color="auto"/>
                <w:left w:val="none" w:sz="0" w:space="0" w:color="auto"/>
                <w:bottom w:val="none" w:sz="0" w:space="0" w:color="auto"/>
                <w:right w:val="none" w:sz="0" w:space="0" w:color="auto"/>
              </w:divBdr>
              <w:divsChild>
                <w:div w:id="14775219">
                  <w:marLeft w:val="0"/>
                  <w:marRight w:val="0"/>
                  <w:marTop w:val="0"/>
                  <w:marBottom w:val="0"/>
                  <w:divBdr>
                    <w:top w:val="none" w:sz="0" w:space="0" w:color="auto"/>
                    <w:left w:val="none" w:sz="0" w:space="0" w:color="auto"/>
                    <w:bottom w:val="none" w:sz="0" w:space="0" w:color="auto"/>
                    <w:right w:val="none" w:sz="0" w:space="0" w:color="auto"/>
                  </w:divBdr>
                  <w:divsChild>
                    <w:div w:id="1629237385">
                      <w:marLeft w:val="-225"/>
                      <w:marRight w:val="-225"/>
                      <w:marTop w:val="0"/>
                      <w:marBottom w:val="0"/>
                      <w:divBdr>
                        <w:top w:val="none" w:sz="0" w:space="0" w:color="auto"/>
                        <w:left w:val="none" w:sz="0" w:space="0" w:color="auto"/>
                        <w:bottom w:val="none" w:sz="0" w:space="0" w:color="auto"/>
                        <w:right w:val="none" w:sz="0" w:space="0" w:color="auto"/>
                      </w:divBdr>
                      <w:divsChild>
                        <w:div w:id="1433234752">
                          <w:marLeft w:val="0"/>
                          <w:marRight w:val="0"/>
                          <w:marTop w:val="525"/>
                          <w:marBottom w:val="0"/>
                          <w:divBdr>
                            <w:top w:val="none" w:sz="0" w:space="0" w:color="auto"/>
                            <w:left w:val="none" w:sz="0" w:space="0" w:color="auto"/>
                            <w:bottom w:val="none" w:sz="0" w:space="0" w:color="auto"/>
                            <w:right w:val="none" w:sz="0" w:space="0" w:color="auto"/>
                          </w:divBdr>
                          <w:divsChild>
                            <w:div w:id="1688944079">
                              <w:marLeft w:val="0"/>
                              <w:marRight w:val="0"/>
                              <w:marTop w:val="0"/>
                              <w:marBottom w:val="0"/>
                              <w:divBdr>
                                <w:top w:val="none" w:sz="0" w:space="0" w:color="auto"/>
                                <w:left w:val="none" w:sz="0" w:space="0" w:color="auto"/>
                                <w:bottom w:val="none" w:sz="0" w:space="0" w:color="auto"/>
                                <w:right w:val="none" w:sz="0" w:space="0" w:color="auto"/>
                              </w:divBdr>
                              <w:divsChild>
                                <w:div w:id="4288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952763">
      <w:bodyDiv w:val="1"/>
      <w:marLeft w:val="0"/>
      <w:marRight w:val="0"/>
      <w:marTop w:val="0"/>
      <w:marBottom w:val="0"/>
      <w:divBdr>
        <w:top w:val="none" w:sz="0" w:space="0" w:color="auto"/>
        <w:left w:val="none" w:sz="0" w:space="0" w:color="auto"/>
        <w:bottom w:val="none" w:sz="0" w:space="0" w:color="auto"/>
        <w:right w:val="none" w:sz="0" w:space="0" w:color="auto"/>
      </w:divBdr>
    </w:div>
    <w:div w:id="1571847481">
      <w:bodyDiv w:val="1"/>
      <w:marLeft w:val="0"/>
      <w:marRight w:val="0"/>
      <w:marTop w:val="0"/>
      <w:marBottom w:val="0"/>
      <w:divBdr>
        <w:top w:val="none" w:sz="0" w:space="0" w:color="auto"/>
        <w:left w:val="none" w:sz="0" w:space="0" w:color="auto"/>
        <w:bottom w:val="none" w:sz="0" w:space="0" w:color="auto"/>
        <w:right w:val="none" w:sz="0" w:space="0" w:color="auto"/>
      </w:divBdr>
      <w:divsChild>
        <w:div w:id="78143927">
          <w:marLeft w:val="0"/>
          <w:marRight w:val="0"/>
          <w:marTop w:val="0"/>
          <w:marBottom w:val="0"/>
          <w:divBdr>
            <w:top w:val="none" w:sz="0" w:space="0" w:color="auto"/>
            <w:left w:val="none" w:sz="0" w:space="0" w:color="auto"/>
            <w:bottom w:val="none" w:sz="0" w:space="0" w:color="auto"/>
            <w:right w:val="none" w:sz="0" w:space="0" w:color="auto"/>
          </w:divBdr>
          <w:divsChild>
            <w:div w:id="138109058">
              <w:marLeft w:val="0"/>
              <w:marRight w:val="0"/>
              <w:marTop w:val="0"/>
              <w:marBottom w:val="0"/>
              <w:divBdr>
                <w:top w:val="none" w:sz="0" w:space="0" w:color="auto"/>
                <w:left w:val="none" w:sz="0" w:space="0" w:color="auto"/>
                <w:bottom w:val="none" w:sz="0" w:space="0" w:color="auto"/>
                <w:right w:val="none" w:sz="0" w:space="0" w:color="auto"/>
              </w:divBdr>
              <w:divsChild>
                <w:div w:id="1786538655">
                  <w:marLeft w:val="0"/>
                  <w:marRight w:val="0"/>
                  <w:marTop w:val="0"/>
                  <w:marBottom w:val="0"/>
                  <w:divBdr>
                    <w:top w:val="none" w:sz="0" w:space="0" w:color="auto"/>
                    <w:left w:val="none" w:sz="0" w:space="0" w:color="auto"/>
                    <w:bottom w:val="none" w:sz="0" w:space="0" w:color="auto"/>
                    <w:right w:val="none" w:sz="0" w:space="0" w:color="auto"/>
                  </w:divBdr>
                  <w:divsChild>
                    <w:div w:id="8614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16362">
      <w:bodyDiv w:val="1"/>
      <w:marLeft w:val="0"/>
      <w:marRight w:val="0"/>
      <w:marTop w:val="0"/>
      <w:marBottom w:val="0"/>
      <w:divBdr>
        <w:top w:val="none" w:sz="0" w:space="0" w:color="auto"/>
        <w:left w:val="none" w:sz="0" w:space="0" w:color="auto"/>
        <w:bottom w:val="none" w:sz="0" w:space="0" w:color="auto"/>
        <w:right w:val="none" w:sz="0" w:space="0" w:color="auto"/>
      </w:divBdr>
      <w:divsChild>
        <w:div w:id="1681009607">
          <w:marLeft w:val="0"/>
          <w:marRight w:val="0"/>
          <w:marTop w:val="0"/>
          <w:marBottom w:val="0"/>
          <w:divBdr>
            <w:top w:val="none" w:sz="0" w:space="0" w:color="auto"/>
            <w:left w:val="none" w:sz="0" w:space="0" w:color="auto"/>
            <w:bottom w:val="none" w:sz="0" w:space="0" w:color="auto"/>
            <w:right w:val="none" w:sz="0" w:space="0" w:color="auto"/>
          </w:divBdr>
          <w:divsChild>
            <w:div w:id="1411466551">
              <w:marLeft w:val="0"/>
              <w:marRight w:val="0"/>
              <w:marTop w:val="0"/>
              <w:marBottom w:val="0"/>
              <w:divBdr>
                <w:top w:val="none" w:sz="0" w:space="0" w:color="auto"/>
                <w:left w:val="none" w:sz="0" w:space="0" w:color="auto"/>
                <w:bottom w:val="none" w:sz="0" w:space="0" w:color="auto"/>
                <w:right w:val="none" w:sz="0" w:space="0" w:color="auto"/>
              </w:divBdr>
              <w:divsChild>
                <w:div w:id="1398743128">
                  <w:marLeft w:val="0"/>
                  <w:marRight w:val="0"/>
                  <w:marTop w:val="0"/>
                  <w:marBottom w:val="0"/>
                  <w:divBdr>
                    <w:top w:val="none" w:sz="0" w:space="0" w:color="auto"/>
                    <w:left w:val="none" w:sz="0" w:space="0" w:color="auto"/>
                    <w:bottom w:val="none" w:sz="0" w:space="0" w:color="auto"/>
                    <w:right w:val="none" w:sz="0" w:space="0" w:color="auto"/>
                  </w:divBdr>
                  <w:divsChild>
                    <w:div w:id="1935361171">
                      <w:marLeft w:val="0"/>
                      <w:marRight w:val="0"/>
                      <w:marTop w:val="0"/>
                      <w:marBottom w:val="0"/>
                      <w:divBdr>
                        <w:top w:val="none" w:sz="0" w:space="0" w:color="auto"/>
                        <w:left w:val="none" w:sz="0" w:space="0" w:color="auto"/>
                        <w:bottom w:val="none" w:sz="0" w:space="0" w:color="auto"/>
                        <w:right w:val="none" w:sz="0" w:space="0" w:color="auto"/>
                      </w:divBdr>
                      <w:divsChild>
                        <w:div w:id="2122338309">
                          <w:marLeft w:val="0"/>
                          <w:marRight w:val="0"/>
                          <w:marTop w:val="0"/>
                          <w:marBottom w:val="0"/>
                          <w:divBdr>
                            <w:top w:val="none" w:sz="0" w:space="0" w:color="auto"/>
                            <w:left w:val="none" w:sz="0" w:space="0" w:color="auto"/>
                            <w:bottom w:val="none" w:sz="0" w:space="0" w:color="auto"/>
                            <w:right w:val="none" w:sz="0" w:space="0" w:color="auto"/>
                          </w:divBdr>
                          <w:divsChild>
                            <w:div w:id="6479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16614">
      <w:bodyDiv w:val="1"/>
      <w:marLeft w:val="0"/>
      <w:marRight w:val="0"/>
      <w:marTop w:val="0"/>
      <w:marBottom w:val="0"/>
      <w:divBdr>
        <w:top w:val="none" w:sz="0" w:space="0" w:color="auto"/>
        <w:left w:val="none" w:sz="0" w:space="0" w:color="auto"/>
        <w:bottom w:val="none" w:sz="0" w:space="0" w:color="auto"/>
        <w:right w:val="none" w:sz="0" w:space="0" w:color="auto"/>
      </w:divBdr>
      <w:divsChild>
        <w:div w:id="1455101276">
          <w:marLeft w:val="0"/>
          <w:marRight w:val="0"/>
          <w:marTop w:val="0"/>
          <w:marBottom w:val="0"/>
          <w:divBdr>
            <w:top w:val="none" w:sz="0" w:space="0" w:color="auto"/>
            <w:left w:val="none" w:sz="0" w:space="0" w:color="auto"/>
            <w:bottom w:val="none" w:sz="0" w:space="0" w:color="auto"/>
            <w:right w:val="none" w:sz="0" w:space="0" w:color="auto"/>
          </w:divBdr>
          <w:divsChild>
            <w:div w:id="1594973887">
              <w:marLeft w:val="0"/>
              <w:marRight w:val="0"/>
              <w:marTop w:val="0"/>
              <w:marBottom w:val="0"/>
              <w:divBdr>
                <w:top w:val="none" w:sz="0" w:space="0" w:color="auto"/>
                <w:left w:val="none" w:sz="0" w:space="0" w:color="auto"/>
                <w:bottom w:val="none" w:sz="0" w:space="0" w:color="auto"/>
                <w:right w:val="none" w:sz="0" w:space="0" w:color="auto"/>
              </w:divBdr>
              <w:divsChild>
                <w:div w:id="1840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lie.cope\AppData\Local\Microsoft\Windows\INetCache\AH%20PIP\PIP%20After%20Hours%20Incentive%20Application%20for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ellie.cope\AppData\Local\Microsoft\Windows\INetCache\AH%20PIP\After%20Hours%20Department%20Incentive%20Information.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llie.cope\AppData\Local\Microsoft\Windows\INetCache\Content.Outlook\BBSXXDXG\website%20info%20successful%20grants.pdf" TargetMode="External"/><Relationship Id="rId5" Type="http://schemas.openxmlformats.org/officeDocument/2006/relationships/footnotes" Target="footnotes.xml"/><Relationship Id="rId10" Type="http://schemas.openxmlformats.org/officeDocument/2006/relationships/hyperlink" Target="file:///C:\Users\ellie.cope\AppData\Local\Microsoft\Windows\INetCache\Content.Outlook\magnets\Magnet%20reorder%20form.docx" TargetMode="External"/><Relationship Id="rId4" Type="http://schemas.openxmlformats.org/officeDocument/2006/relationships/webSettings" Target="webSettings.xml"/><Relationship Id="rId9" Type="http://schemas.openxmlformats.org/officeDocument/2006/relationships/hyperlink" Target="file:///C:\Users\ellie.cope\AppData\Local\Microsoft\Windows\INetCache\AH%20PIP\Q%20and%2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Kasapis</dc:creator>
  <cp:keywords/>
  <dc:description/>
  <cp:lastModifiedBy>Ellie Cope</cp:lastModifiedBy>
  <cp:revision>4</cp:revision>
  <cp:lastPrinted>2016-07-11T00:24:00Z</cp:lastPrinted>
  <dcterms:created xsi:type="dcterms:W3CDTF">2016-07-20T06:45:00Z</dcterms:created>
  <dcterms:modified xsi:type="dcterms:W3CDTF">2016-07-20T07:03:00Z</dcterms:modified>
</cp:coreProperties>
</file>