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3A8D" w14:textId="6D39675D" w:rsidR="00A15216" w:rsidRPr="006D6B78" w:rsidRDefault="00D640A6" w:rsidP="00D40CD4">
      <w:pPr>
        <w:pStyle w:val="Heading1"/>
      </w:pPr>
      <w:r w:rsidRPr="006D6B78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592D832" wp14:editId="1A588469">
            <wp:simplePos x="0" y="0"/>
            <wp:positionH relativeFrom="page">
              <wp:posOffset>3971925</wp:posOffset>
            </wp:positionH>
            <wp:positionV relativeFrom="paragraph">
              <wp:posOffset>-459740</wp:posOffset>
            </wp:positionV>
            <wp:extent cx="4036943" cy="2315183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corner graphic_crims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943" cy="231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16" w:rsidRPr="006D6B78">
        <w:t>Expression of Interest</w:t>
      </w:r>
    </w:p>
    <w:p w14:paraId="4FAA6CD4" w14:textId="05C54C8B" w:rsidR="00083763" w:rsidRDefault="00083763" w:rsidP="00D3020C">
      <w:pPr>
        <w:pStyle w:val="Title"/>
      </w:pPr>
      <w:r>
        <w:t xml:space="preserve">Rising Risk </w:t>
      </w:r>
    </w:p>
    <w:p w14:paraId="71B2900E" w14:textId="062B8C1A" w:rsidR="00AD3646" w:rsidRDefault="00083763" w:rsidP="00D3020C">
      <w:pPr>
        <w:pStyle w:val="Title"/>
      </w:pPr>
      <w:r>
        <w:t>Care Coordination</w:t>
      </w:r>
    </w:p>
    <w:p w14:paraId="5AE0BC4C" w14:textId="57CA624C" w:rsidR="00D40CD4" w:rsidRDefault="00D40CD4" w:rsidP="00C43560">
      <w:pPr>
        <w:spacing w:after="0" w:line="240" w:lineRule="auto"/>
        <w:rPr>
          <w:rFonts w:cs="Arial"/>
          <w:color w:val="003F68"/>
        </w:rPr>
      </w:pPr>
    </w:p>
    <w:p w14:paraId="6570752E" w14:textId="77777777" w:rsidR="003262E6" w:rsidRDefault="003262E6" w:rsidP="0046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color w:val="003F68"/>
          <w:sz w:val="24"/>
          <w:szCs w:val="24"/>
        </w:rPr>
      </w:pPr>
    </w:p>
    <w:p w14:paraId="37FB56B3" w14:textId="7E8307FC" w:rsidR="00680A22" w:rsidRDefault="00315271" w:rsidP="0046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color w:val="003F68"/>
          <w:sz w:val="24"/>
          <w:szCs w:val="24"/>
        </w:rPr>
      </w:pPr>
      <w:r>
        <w:rPr>
          <w:rFonts w:cs="Arial"/>
          <w:b/>
          <w:color w:val="003F68"/>
          <w:sz w:val="24"/>
          <w:szCs w:val="24"/>
        </w:rPr>
        <w:t xml:space="preserve">Do you </w:t>
      </w:r>
      <w:r w:rsidR="00346516">
        <w:rPr>
          <w:rFonts w:cs="Arial"/>
          <w:b/>
          <w:color w:val="003F68"/>
          <w:sz w:val="24"/>
          <w:szCs w:val="24"/>
        </w:rPr>
        <w:t xml:space="preserve">have </w:t>
      </w:r>
      <w:r w:rsidR="00024920">
        <w:rPr>
          <w:rFonts w:cs="Arial"/>
          <w:b/>
          <w:color w:val="003F68"/>
          <w:sz w:val="24"/>
          <w:szCs w:val="24"/>
        </w:rPr>
        <w:t xml:space="preserve">medically and socially complex </w:t>
      </w:r>
      <w:r w:rsidR="00346516">
        <w:rPr>
          <w:rFonts w:cs="Arial"/>
          <w:b/>
          <w:color w:val="003F68"/>
          <w:sz w:val="24"/>
          <w:szCs w:val="24"/>
        </w:rPr>
        <w:t>patients wh</w:t>
      </w:r>
      <w:r w:rsidR="0007451E">
        <w:rPr>
          <w:rFonts w:cs="Arial"/>
          <w:b/>
          <w:color w:val="003F68"/>
          <w:sz w:val="24"/>
          <w:szCs w:val="24"/>
        </w:rPr>
        <w:t xml:space="preserve">o would benefit from care coordination </w:t>
      </w:r>
      <w:r w:rsidR="00346516">
        <w:rPr>
          <w:rFonts w:cs="Arial"/>
          <w:b/>
          <w:color w:val="003F68"/>
          <w:sz w:val="24"/>
          <w:szCs w:val="24"/>
        </w:rPr>
        <w:t>support?</w:t>
      </w:r>
    </w:p>
    <w:p w14:paraId="03D645E9" w14:textId="77777777" w:rsidR="003262E6" w:rsidRDefault="003262E6" w:rsidP="0046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color w:val="003F68"/>
          <w:sz w:val="24"/>
          <w:szCs w:val="24"/>
        </w:rPr>
      </w:pPr>
    </w:p>
    <w:p w14:paraId="516D5107" w14:textId="77777777" w:rsidR="00315271" w:rsidRDefault="00315271" w:rsidP="00315271">
      <w:pPr>
        <w:spacing w:after="0" w:line="240" w:lineRule="auto"/>
        <w:rPr>
          <w:rFonts w:cs="Arial"/>
          <w:color w:val="003F68"/>
        </w:rPr>
      </w:pPr>
    </w:p>
    <w:p w14:paraId="02C510E2" w14:textId="07067F98" w:rsidR="00304DD6" w:rsidRDefault="00315271" w:rsidP="00315271">
      <w:pPr>
        <w:spacing w:after="0" w:line="240" w:lineRule="auto"/>
        <w:rPr>
          <w:rFonts w:cs="Arial"/>
          <w:color w:val="003F68"/>
        </w:rPr>
      </w:pPr>
      <w:r w:rsidRPr="00315271">
        <w:rPr>
          <w:rFonts w:cs="Arial"/>
          <w:color w:val="003F68"/>
        </w:rPr>
        <w:t xml:space="preserve">General </w:t>
      </w:r>
      <w:r>
        <w:rPr>
          <w:rFonts w:cs="Arial"/>
          <w:color w:val="003F68"/>
        </w:rPr>
        <w:t>p</w:t>
      </w:r>
      <w:r w:rsidRPr="00315271">
        <w:rPr>
          <w:rFonts w:cs="Arial"/>
          <w:color w:val="003F68"/>
        </w:rPr>
        <w:t xml:space="preserve">ractices are invited to respond to an Expression of Interest to </w:t>
      </w:r>
      <w:r w:rsidR="00775F36">
        <w:rPr>
          <w:rFonts w:cs="Arial"/>
          <w:color w:val="003F68"/>
        </w:rPr>
        <w:t xml:space="preserve">identify </w:t>
      </w:r>
      <w:r w:rsidR="00775F36" w:rsidRPr="00315271">
        <w:rPr>
          <w:rFonts w:cs="Arial"/>
          <w:color w:val="003F68"/>
        </w:rPr>
        <w:t>rising risk patients</w:t>
      </w:r>
      <w:r w:rsidR="00DA3571">
        <w:rPr>
          <w:rFonts w:cs="Arial"/>
          <w:color w:val="003F68"/>
        </w:rPr>
        <w:t xml:space="preserve"> and </w:t>
      </w:r>
      <w:r w:rsidR="00C66111">
        <w:rPr>
          <w:rFonts w:cs="Arial"/>
          <w:color w:val="003F68"/>
        </w:rPr>
        <w:t xml:space="preserve">develop </w:t>
      </w:r>
      <w:r w:rsidRPr="00315271">
        <w:rPr>
          <w:rFonts w:cs="Arial"/>
          <w:color w:val="003F68"/>
        </w:rPr>
        <w:t>a care coordination</w:t>
      </w:r>
      <w:r w:rsidR="00BE2FC5">
        <w:rPr>
          <w:rFonts w:cs="Arial"/>
          <w:color w:val="003F68"/>
        </w:rPr>
        <w:t xml:space="preserve"> </w:t>
      </w:r>
      <w:r w:rsidRPr="00315271">
        <w:rPr>
          <w:rFonts w:cs="Arial"/>
          <w:color w:val="003F68"/>
        </w:rPr>
        <w:t>response</w:t>
      </w:r>
      <w:r w:rsidR="001B59BE">
        <w:rPr>
          <w:rFonts w:cs="Arial"/>
          <w:color w:val="003F68"/>
        </w:rPr>
        <w:t>,</w:t>
      </w:r>
      <w:r w:rsidRPr="00315271">
        <w:rPr>
          <w:rFonts w:cs="Arial"/>
          <w:color w:val="003F68"/>
        </w:rPr>
        <w:t xml:space="preserve"> in partnership with</w:t>
      </w:r>
      <w:bookmarkStart w:id="0" w:name="_GoBack"/>
      <w:bookmarkEnd w:id="0"/>
      <w:r w:rsidRPr="00315271">
        <w:rPr>
          <w:rFonts w:cs="Arial"/>
          <w:color w:val="003F68"/>
        </w:rPr>
        <w:t xml:space="preserve"> a</w:t>
      </w:r>
      <w:r w:rsidR="00CF1C47">
        <w:rPr>
          <w:rFonts w:cs="Arial"/>
          <w:color w:val="003F68"/>
        </w:rPr>
        <w:t>n external</w:t>
      </w:r>
      <w:r w:rsidRPr="00315271">
        <w:rPr>
          <w:rFonts w:cs="Arial"/>
          <w:color w:val="003F68"/>
        </w:rPr>
        <w:t xml:space="preserve"> care coordination </w:t>
      </w:r>
      <w:r w:rsidR="002E6102">
        <w:rPr>
          <w:rFonts w:cs="Arial"/>
          <w:color w:val="003F68"/>
        </w:rPr>
        <w:t>provider</w:t>
      </w:r>
      <w:r>
        <w:rPr>
          <w:rFonts w:cs="Arial"/>
          <w:color w:val="003F68"/>
        </w:rPr>
        <w:t>.</w:t>
      </w:r>
    </w:p>
    <w:p w14:paraId="7E1380AC" w14:textId="77777777" w:rsidR="00304DD6" w:rsidRDefault="00304DD6" w:rsidP="00C43560">
      <w:pPr>
        <w:spacing w:after="0" w:line="240" w:lineRule="auto"/>
        <w:rPr>
          <w:rFonts w:cs="Arial"/>
          <w:color w:val="003F68"/>
        </w:rPr>
      </w:pPr>
    </w:p>
    <w:p w14:paraId="108A44C6" w14:textId="0DF0FB00" w:rsidR="00EA5162" w:rsidRDefault="00B93C56" w:rsidP="00C43560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General p</w:t>
      </w:r>
      <w:r w:rsidR="00EA5162" w:rsidRPr="00EA5162">
        <w:rPr>
          <w:rFonts w:cs="Arial"/>
          <w:color w:val="003F68"/>
        </w:rPr>
        <w:t xml:space="preserve">ractices </w:t>
      </w:r>
      <w:r w:rsidR="0047755A">
        <w:rPr>
          <w:rFonts w:cs="Arial"/>
          <w:color w:val="003F68"/>
        </w:rPr>
        <w:t>will</w:t>
      </w:r>
      <w:r w:rsidR="00EA5162" w:rsidRPr="00EA5162">
        <w:rPr>
          <w:rFonts w:cs="Arial"/>
          <w:color w:val="003F68"/>
        </w:rPr>
        <w:t xml:space="preserve"> identify patients at rising risk of a hospital admission</w:t>
      </w:r>
      <w:r w:rsidR="009E1746">
        <w:rPr>
          <w:rFonts w:cs="Arial"/>
          <w:color w:val="003F68"/>
        </w:rPr>
        <w:t>. These patients will be provided with</w:t>
      </w:r>
      <w:r w:rsidR="00EA5162" w:rsidRPr="00EA5162">
        <w:rPr>
          <w:rFonts w:cs="Arial"/>
          <w:color w:val="003F68"/>
        </w:rPr>
        <w:t xml:space="preserve"> care coordination </w:t>
      </w:r>
      <w:r w:rsidR="000F6B22" w:rsidRPr="00315271">
        <w:rPr>
          <w:rFonts w:cs="Arial"/>
          <w:color w:val="003F68"/>
        </w:rPr>
        <w:t>/</w:t>
      </w:r>
      <w:r w:rsidR="000F6B22">
        <w:rPr>
          <w:rFonts w:cs="Arial"/>
          <w:color w:val="003F68"/>
        </w:rPr>
        <w:t xml:space="preserve"> </w:t>
      </w:r>
      <w:r w:rsidR="000F6B22" w:rsidRPr="00315271">
        <w:rPr>
          <w:rFonts w:cs="Arial"/>
          <w:color w:val="003F68"/>
        </w:rPr>
        <w:t xml:space="preserve">chronic disease self-management </w:t>
      </w:r>
      <w:r w:rsidR="00EA5162" w:rsidRPr="00EA5162">
        <w:rPr>
          <w:rFonts w:cs="Arial"/>
          <w:color w:val="003F68"/>
        </w:rPr>
        <w:t>support via a</w:t>
      </w:r>
      <w:r w:rsidR="000F6B22">
        <w:rPr>
          <w:rFonts w:cs="Arial"/>
          <w:color w:val="003F68"/>
        </w:rPr>
        <w:t>n external</w:t>
      </w:r>
      <w:r w:rsidR="00EA5162" w:rsidRPr="00EA5162">
        <w:rPr>
          <w:rFonts w:cs="Arial"/>
          <w:color w:val="003F68"/>
        </w:rPr>
        <w:t xml:space="preserve"> care coordination provider. Th</w:t>
      </w:r>
      <w:r w:rsidR="00092E2F">
        <w:rPr>
          <w:rFonts w:cs="Arial"/>
          <w:color w:val="003F68"/>
        </w:rPr>
        <w:t>is</w:t>
      </w:r>
      <w:r w:rsidR="00EA5162" w:rsidRPr="00EA5162">
        <w:rPr>
          <w:rFonts w:cs="Arial"/>
          <w:color w:val="003F68"/>
        </w:rPr>
        <w:t xml:space="preserve"> provider will work closely with the general practice to plan and implement care. This </w:t>
      </w:r>
      <w:r w:rsidR="00092E2F">
        <w:rPr>
          <w:rFonts w:cs="Arial"/>
          <w:color w:val="003F68"/>
        </w:rPr>
        <w:t xml:space="preserve">care coordination </w:t>
      </w:r>
      <w:r w:rsidR="00EA5162" w:rsidRPr="00EA5162">
        <w:rPr>
          <w:rFonts w:cs="Arial"/>
          <w:color w:val="003F68"/>
        </w:rPr>
        <w:t xml:space="preserve">support </w:t>
      </w:r>
      <w:r w:rsidR="001B5C60">
        <w:rPr>
          <w:rFonts w:cs="Arial"/>
          <w:color w:val="003F68"/>
        </w:rPr>
        <w:t xml:space="preserve">will </w:t>
      </w:r>
      <w:r w:rsidR="00EA5162" w:rsidRPr="00EA5162">
        <w:rPr>
          <w:rFonts w:cs="Arial"/>
          <w:color w:val="003F68"/>
        </w:rPr>
        <w:t>link</w:t>
      </w:r>
      <w:r w:rsidR="001B5C60">
        <w:rPr>
          <w:rFonts w:cs="Arial"/>
          <w:color w:val="003F68"/>
        </w:rPr>
        <w:t xml:space="preserve"> patients</w:t>
      </w:r>
      <w:r w:rsidR="00EA5162" w:rsidRPr="00EA5162">
        <w:rPr>
          <w:rFonts w:cs="Arial"/>
          <w:color w:val="003F68"/>
        </w:rPr>
        <w:t xml:space="preserve"> </w:t>
      </w:r>
      <w:r w:rsidR="001B5C60">
        <w:rPr>
          <w:rFonts w:cs="Arial"/>
          <w:color w:val="003F68"/>
        </w:rPr>
        <w:t xml:space="preserve">to a </w:t>
      </w:r>
      <w:r w:rsidR="00EA5162" w:rsidRPr="00EA5162">
        <w:rPr>
          <w:rFonts w:cs="Arial"/>
          <w:color w:val="003F68"/>
        </w:rPr>
        <w:t>wide range of services according to their individual needs</w:t>
      </w:r>
      <w:r w:rsidR="0062397D">
        <w:rPr>
          <w:rFonts w:cs="Arial"/>
          <w:color w:val="003F68"/>
        </w:rPr>
        <w:t>, enable self-management,</w:t>
      </w:r>
      <w:r w:rsidR="00EA5162" w:rsidRPr="00EA5162">
        <w:rPr>
          <w:rFonts w:cs="Arial"/>
          <w:color w:val="003F68"/>
        </w:rPr>
        <w:t xml:space="preserve"> and reduce their risk of </w:t>
      </w:r>
      <w:r w:rsidR="00315271">
        <w:rPr>
          <w:rFonts w:cs="Arial"/>
          <w:color w:val="003F68"/>
        </w:rPr>
        <w:t>hos</w:t>
      </w:r>
      <w:r w:rsidR="00D74E38">
        <w:rPr>
          <w:rFonts w:cs="Arial"/>
          <w:color w:val="003F68"/>
        </w:rPr>
        <w:t>pitalis</w:t>
      </w:r>
      <w:r w:rsidR="00315271">
        <w:rPr>
          <w:rFonts w:cs="Arial"/>
          <w:color w:val="003F68"/>
        </w:rPr>
        <w:t>ation.</w:t>
      </w:r>
    </w:p>
    <w:p w14:paraId="137F10F7" w14:textId="7A2C0394" w:rsidR="00315271" w:rsidRDefault="00315271" w:rsidP="00C43560">
      <w:pPr>
        <w:spacing w:after="0" w:line="240" w:lineRule="auto"/>
        <w:rPr>
          <w:rFonts w:cs="Arial"/>
          <w:color w:val="003F68"/>
        </w:rPr>
      </w:pPr>
    </w:p>
    <w:p w14:paraId="1E321E23" w14:textId="79F395DE" w:rsidR="009B2032" w:rsidRDefault="000A0B0C" w:rsidP="00DA5521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Commencing in July 2019, t</w:t>
      </w:r>
      <w:r w:rsidR="00D742E1">
        <w:rPr>
          <w:rFonts w:cs="Arial"/>
          <w:color w:val="003F68"/>
        </w:rPr>
        <w:t>his</w:t>
      </w:r>
      <w:r w:rsidR="009B1267">
        <w:rPr>
          <w:rFonts w:cs="Arial"/>
          <w:color w:val="003F68"/>
        </w:rPr>
        <w:t xml:space="preserve"> </w:t>
      </w:r>
      <w:r w:rsidR="00DA5521" w:rsidRPr="00DA5521">
        <w:rPr>
          <w:rFonts w:cs="Arial"/>
          <w:color w:val="003F68"/>
        </w:rPr>
        <w:t>one-year initiative aims to lead</w:t>
      </w:r>
      <w:r w:rsidR="00C62156">
        <w:rPr>
          <w:rFonts w:cs="Arial"/>
          <w:color w:val="003F68"/>
        </w:rPr>
        <w:t xml:space="preserve"> </w:t>
      </w:r>
      <w:r w:rsidR="00DA5521" w:rsidRPr="00DA5521">
        <w:rPr>
          <w:rFonts w:cs="Arial"/>
          <w:color w:val="003F68"/>
        </w:rPr>
        <w:t xml:space="preserve">health system reform through </w:t>
      </w:r>
      <w:r w:rsidR="00297F44">
        <w:rPr>
          <w:rFonts w:cs="Arial"/>
          <w:color w:val="003F68"/>
        </w:rPr>
        <w:t>creating</w:t>
      </w:r>
      <w:r w:rsidR="00DA5521" w:rsidRPr="00DA5521">
        <w:rPr>
          <w:rFonts w:cs="Arial"/>
          <w:color w:val="003F68"/>
        </w:rPr>
        <w:t xml:space="preserve"> a Community of Practice </w:t>
      </w:r>
      <w:r w:rsidR="00147B22">
        <w:rPr>
          <w:rFonts w:cs="Arial"/>
          <w:color w:val="003F68"/>
        </w:rPr>
        <w:t>to</w:t>
      </w:r>
      <w:r w:rsidR="00297F44">
        <w:rPr>
          <w:rFonts w:cs="Arial"/>
          <w:color w:val="003F68"/>
        </w:rPr>
        <w:t xml:space="preserve"> </w:t>
      </w:r>
      <w:r w:rsidR="00634787">
        <w:rPr>
          <w:rFonts w:cs="Arial"/>
          <w:color w:val="003F68"/>
        </w:rPr>
        <w:t xml:space="preserve">develop rising risk </w:t>
      </w:r>
      <w:r w:rsidR="001234D2">
        <w:rPr>
          <w:rFonts w:cs="Arial"/>
          <w:color w:val="003F68"/>
        </w:rPr>
        <w:t xml:space="preserve">identification and </w:t>
      </w:r>
      <w:r w:rsidR="00634787">
        <w:rPr>
          <w:rFonts w:cs="Arial"/>
          <w:color w:val="003F68"/>
        </w:rPr>
        <w:t>care coordination</w:t>
      </w:r>
      <w:r w:rsidR="007F5DCA">
        <w:rPr>
          <w:rFonts w:cs="Arial"/>
          <w:color w:val="003F68"/>
        </w:rPr>
        <w:t xml:space="preserve">, </w:t>
      </w:r>
      <w:r w:rsidR="008879E5">
        <w:rPr>
          <w:rFonts w:cs="Arial"/>
          <w:color w:val="003F68"/>
        </w:rPr>
        <w:t>facilitated</w:t>
      </w:r>
      <w:r w:rsidR="007F5DCA">
        <w:rPr>
          <w:rFonts w:cs="Arial"/>
          <w:color w:val="003F68"/>
        </w:rPr>
        <w:t xml:space="preserve"> by a</w:t>
      </w:r>
      <w:r w:rsidR="00D74E38">
        <w:rPr>
          <w:rFonts w:cs="Arial"/>
          <w:color w:val="003F68"/>
        </w:rPr>
        <w:t xml:space="preserve"> series of workshops.</w:t>
      </w:r>
    </w:p>
    <w:p w14:paraId="5FA8E37A" w14:textId="6188C12D" w:rsidR="0086018E" w:rsidRDefault="0086018E" w:rsidP="00DA5521">
      <w:pPr>
        <w:spacing w:after="0" w:line="240" w:lineRule="auto"/>
        <w:rPr>
          <w:rFonts w:cs="Arial"/>
          <w:color w:val="003F68"/>
        </w:rPr>
      </w:pPr>
    </w:p>
    <w:p w14:paraId="5667BFD3" w14:textId="631F208D" w:rsidR="0086018E" w:rsidRPr="0086018E" w:rsidRDefault="0086018E" w:rsidP="00DA5521">
      <w:pPr>
        <w:spacing w:after="0" w:line="240" w:lineRule="auto"/>
        <w:rPr>
          <w:rFonts w:cs="Arial"/>
          <w:b/>
          <w:color w:val="003F68"/>
        </w:rPr>
      </w:pPr>
      <w:r w:rsidRPr="0086018E">
        <w:rPr>
          <w:rFonts w:cs="Arial"/>
          <w:b/>
          <w:color w:val="003F68"/>
        </w:rPr>
        <w:t xml:space="preserve">EMPHN will engage five general practices by </w:t>
      </w:r>
      <w:r w:rsidR="00A73D53">
        <w:rPr>
          <w:rFonts w:cs="Arial"/>
          <w:b/>
          <w:color w:val="003F68"/>
        </w:rPr>
        <w:t xml:space="preserve">this </w:t>
      </w:r>
      <w:r w:rsidRPr="0086018E">
        <w:rPr>
          <w:rFonts w:cs="Arial"/>
          <w:b/>
          <w:color w:val="003F68"/>
        </w:rPr>
        <w:t>open Expr</w:t>
      </w:r>
      <w:r w:rsidR="00876486">
        <w:rPr>
          <w:rFonts w:cs="Arial"/>
          <w:b/>
          <w:color w:val="003F68"/>
        </w:rPr>
        <w:t>ession of Interest (EoI).</w:t>
      </w:r>
    </w:p>
    <w:p w14:paraId="3F1376E8" w14:textId="2FC707CC" w:rsidR="00C43560" w:rsidRPr="00C43560" w:rsidRDefault="00C43560" w:rsidP="00C43560">
      <w:pPr>
        <w:sectPr w:rsidR="00C43560" w:rsidRPr="00C43560" w:rsidSect="009B1267">
          <w:pgSz w:w="12240" w:h="15840"/>
          <w:pgMar w:top="568" w:right="720" w:bottom="720" w:left="720" w:header="720" w:footer="720" w:gutter="0"/>
          <w:cols w:space="720"/>
          <w:docGrid w:linePitch="299"/>
        </w:sectPr>
      </w:pPr>
      <w:r w:rsidRPr="00EE4108">
        <w:rPr>
          <w:b/>
          <w:iCs/>
          <w:noProof/>
          <w:color w:val="D61F39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D7884" wp14:editId="0CAFE952">
                <wp:simplePos x="0" y="0"/>
                <wp:positionH relativeFrom="margin">
                  <wp:posOffset>0</wp:posOffset>
                </wp:positionH>
                <wp:positionV relativeFrom="paragraph">
                  <wp:posOffset>88901</wp:posOffset>
                </wp:positionV>
                <wp:extent cx="683752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5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E701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pt" to="538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238BEF8C" w14:textId="77777777" w:rsidR="00E95073" w:rsidRDefault="00E95073" w:rsidP="00E95073">
      <w:pPr>
        <w:spacing w:after="0" w:line="240" w:lineRule="auto"/>
        <w:rPr>
          <w:rStyle w:val="SubtleEmphasis"/>
          <w:i/>
          <w:iCs w:val="0"/>
          <w:color w:val="C00000"/>
          <w:szCs w:val="24"/>
        </w:rPr>
      </w:pPr>
      <w:r>
        <w:rPr>
          <w:rStyle w:val="SubtleEmphasis"/>
          <w:i/>
          <w:iCs w:val="0"/>
          <w:color w:val="C00000"/>
          <w:szCs w:val="24"/>
        </w:rPr>
        <w:t xml:space="preserve">Required </w:t>
      </w:r>
      <w:r w:rsidRPr="000D4A35">
        <w:rPr>
          <w:rStyle w:val="SubtleEmphasis"/>
          <w:i/>
          <w:iCs w:val="0"/>
          <w:color w:val="C00000"/>
          <w:szCs w:val="24"/>
        </w:rPr>
        <w:t>Activities</w:t>
      </w:r>
    </w:p>
    <w:p w14:paraId="4A71A586" w14:textId="77777777" w:rsidR="00E95073" w:rsidRDefault="00E95073" w:rsidP="00E95073">
      <w:pPr>
        <w:spacing w:after="0" w:line="240" w:lineRule="auto"/>
        <w:rPr>
          <w:rFonts w:cs="Arial"/>
          <w:color w:val="003F68"/>
        </w:rPr>
      </w:pPr>
      <w:r w:rsidRPr="008E21EF">
        <w:rPr>
          <w:rFonts w:cs="Arial"/>
          <w:color w:val="003F68"/>
        </w:rPr>
        <w:t>General practices will</w:t>
      </w:r>
      <w:r>
        <w:rPr>
          <w:rFonts w:cs="Arial"/>
          <w:color w:val="003F68"/>
        </w:rPr>
        <w:t>:</w:t>
      </w:r>
    </w:p>
    <w:p w14:paraId="04E7F374" w14:textId="4F89CA4A" w:rsidR="00E95073" w:rsidRPr="00E107FE" w:rsidRDefault="00E95073" w:rsidP="00E9507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A</w:t>
      </w:r>
      <w:r w:rsidRPr="00E107FE">
        <w:rPr>
          <w:rFonts w:cs="Arial"/>
          <w:color w:val="003F68"/>
        </w:rPr>
        <w:t xml:space="preserve">ppoint a Clinical Lead (General Practice clinical champion) and Operational Lead (Practice Nurse or Practice Manager) to facilitate </w:t>
      </w:r>
      <w:r w:rsidR="00F625AF">
        <w:rPr>
          <w:rFonts w:cs="Arial"/>
          <w:color w:val="003F68"/>
        </w:rPr>
        <w:t>patient identification, develop workflows,</w:t>
      </w:r>
      <w:r>
        <w:rPr>
          <w:rFonts w:cs="Arial"/>
          <w:color w:val="003F68"/>
        </w:rPr>
        <w:t xml:space="preserve"> </w:t>
      </w:r>
      <w:r w:rsidRPr="00E107FE">
        <w:rPr>
          <w:rFonts w:cs="Arial"/>
          <w:color w:val="003F68"/>
        </w:rPr>
        <w:t>engage with care coordination provider</w:t>
      </w:r>
      <w:r>
        <w:rPr>
          <w:rFonts w:cs="Arial"/>
          <w:color w:val="003F68"/>
        </w:rPr>
        <w:t>, and attend the Community of practice workshops.</w:t>
      </w:r>
    </w:p>
    <w:p w14:paraId="51736096" w14:textId="1C36EAAB" w:rsidR="00E95073" w:rsidRPr="00E107FE" w:rsidRDefault="00E95073" w:rsidP="00E9507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color w:val="003F68"/>
        </w:rPr>
      </w:pPr>
      <w:r>
        <w:t>U</w:t>
      </w:r>
      <w:r w:rsidRPr="00E107FE">
        <w:rPr>
          <w:rFonts w:cs="Arial"/>
          <w:color w:val="003F68"/>
        </w:rPr>
        <w:t xml:space="preserve">se POLAR HARP risk stratification tool to identify suitable </w:t>
      </w:r>
      <w:r w:rsidRPr="000B0ADB">
        <w:rPr>
          <w:rFonts w:cs="Arial"/>
          <w:color w:val="003F68"/>
        </w:rPr>
        <w:t>patients who are at risk of hospital admissions in the next 12 months</w:t>
      </w:r>
      <w:r w:rsidR="00CD6CD7">
        <w:rPr>
          <w:rFonts w:cs="Arial"/>
          <w:color w:val="003F68"/>
        </w:rPr>
        <w:t>, and suitable for additional care coordination.</w:t>
      </w:r>
    </w:p>
    <w:p w14:paraId="524D4437" w14:textId="77777777" w:rsidR="00E95073" w:rsidRDefault="00E95073" w:rsidP="00E9507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color w:val="003F68"/>
        </w:rPr>
      </w:pPr>
      <w:r w:rsidRPr="000B0ADB">
        <w:rPr>
          <w:rFonts w:cs="Arial"/>
          <w:color w:val="003F68"/>
        </w:rPr>
        <w:t>Collect and analyse data related to the project</w:t>
      </w:r>
      <w:r>
        <w:rPr>
          <w:rFonts w:cs="Arial"/>
          <w:color w:val="003F68"/>
        </w:rPr>
        <w:t>.</w:t>
      </w:r>
    </w:p>
    <w:p w14:paraId="0BBF7545" w14:textId="77777777" w:rsidR="00E95073" w:rsidRPr="00E95073" w:rsidRDefault="00E95073" w:rsidP="00E95073">
      <w:pPr>
        <w:spacing w:after="0" w:line="240" w:lineRule="auto"/>
        <w:rPr>
          <w:rFonts w:cs="Arial"/>
          <w:color w:val="003F68"/>
        </w:rPr>
      </w:pPr>
    </w:p>
    <w:p w14:paraId="5B6FB452" w14:textId="41ECE5E7" w:rsidR="00AD3E49" w:rsidRPr="00F62166" w:rsidRDefault="008B7EB1" w:rsidP="004E3DD1">
      <w:pPr>
        <w:spacing w:after="0" w:line="240" w:lineRule="auto"/>
        <w:rPr>
          <w:rStyle w:val="SubtleEmphasis"/>
          <w:i/>
          <w:iCs w:val="0"/>
          <w:color w:val="C00000"/>
          <w:szCs w:val="24"/>
        </w:rPr>
      </w:pPr>
      <w:r>
        <w:rPr>
          <w:rStyle w:val="SubtleEmphasis"/>
          <w:i/>
          <w:iCs w:val="0"/>
          <w:color w:val="C00000"/>
          <w:szCs w:val="24"/>
        </w:rPr>
        <w:t xml:space="preserve">Community of Practice </w:t>
      </w:r>
      <w:r w:rsidR="00083763">
        <w:rPr>
          <w:rStyle w:val="SubtleEmphasis"/>
          <w:i/>
          <w:iCs w:val="0"/>
          <w:color w:val="C00000"/>
          <w:szCs w:val="24"/>
        </w:rPr>
        <w:t>Workshop</w:t>
      </w:r>
      <w:r w:rsidR="003468FF">
        <w:rPr>
          <w:rStyle w:val="SubtleEmphasis"/>
          <w:i/>
          <w:iCs w:val="0"/>
          <w:color w:val="C00000"/>
          <w:szCs w:val="24"/>
        </w:rPr>
        <w:t>s</w:t>
      </w:r>
    </w:p>
    <w:p w14:paraId="6725D25F" w14:textId="7CF7CE4C" w:rsidR="00130AC2" w:rsidRDefault="0022498F" w:rsidP="00F60A7B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 xml:space="preserve">EMPHN is engaging </w:t>
      </w:r>
      <w:r w:rsidR="00130AC2">
        <w:rPr>
          <w:rFonts w:cs="Arial"/>
          <w:color w:val="003F68"/>
        </w:rPr>
        <w:t xml:space="preserve">a </w:t>
      </w:r>
      <w:r>
        <w:rPr>
          <w:rFonts w:cs="Arial"/>
          <w:color w:val="003F68"/>
        </w:rPr>
        <w:t xml:space="preserve">GP facilitator to </w:t>
      </w:r>
      <w:r w:rsidR="005058C2">
        <w:rPr>
          <w:rFonts w:cs="Arial"/>
          <w:color w:val="003F68"/>
        </w:rPr>
        <w:t>create a</w:t>
      </w:r>
      <w:r w:rsidR="005555F7">
        <w:rPr>
          <w:rFonts w:cs="Arial"/>
          <w:color w:val="003F68"/>
        </w:rPr>
        <w:t xml:space="preserve"> Community of Practice consisting of</w:t>
      </w:r>
      <w:r w:rsidR="003468FF">
        <w:rPr>
          <w:rFonts w:cs="Arial"/>
          <w:color w:val="003F68"/>
        </w:rPr>
        <w:t xml:space="preserve"> </w:t>
      </w:r>
      <w:r w:rsidR="001B59BE">
        <w:rPr>
          <w:rFonts w:cs="Arial"/>
          <w:color w:val="003F68"/>
        </w:rPr>
        <w:t xml:space="preserve">up to </w:t>
      </w:r>
      <w:r w:rsidR="003468FF">
        <w:rPr>
          <w:rFonts w:cs="Arial"/>
          <w:color w:val="003F68"/>
        </w:rPr>
        <w:t xml:space="preserve">five </w:t>
      </w:r>
      <w:r w:rsidR="009A2998" w:rsidRPr="009A2998">
        <w:rPr>
          <w:rFonts w:cs="Arial"/>
          <w:color w:val="003F68"/>
        </w:rPr>
        <w:t>workshops and/or webinars</w:t>
      </w:r>
      <w:r w:rsidR="00F60A7B">
        <w:rPr>
          <w:rFonts w:cs="Arial"/>
          <w:color w:val="003F68"/>
        </w:rPr>
        <w:t xml:space="preserve"> that </w:t>
      </w:r>
      <w:r w:rsidR="00F60A7B" w:rsidRPr="00130AC2">
        <w:rPr>
          <w:rFonts w:cs="Arial"/>
          <w:color w:val="003F68"/>
        </w:rPr>
        <w:t>will provide an opportunity for shared learning</w:t>
      </w:r>
      <w:r w:rsidR="00260614">
        <w:rPr>
          <w:rFonts w:cs="Arial"/>
          <w:color w:val="003F68"/>
        </w:rPr>
        <w:t>.</w:t>
      </w:r>
      <w:r w:rsidR="00C709D9" w:rsidRPr="00C709D9">
        <w:rPr>
          <w:rFonts w:cs="Arial"/>
          <w:color w:val="003F68"/>
        </w:rPr>
        <w:t xml:space="preserve"> </w:t>
      </w:r>
      <w:r w:rsidR="00C709D9">
        <w:rPr>
          <w:rFonts w:cs="Arial"/>
          <w:color w:val="003F68"/>
        </w:rPr>
        <w:t>Each workshop will be approximately two hours in length</w:t>
      </w:r>
      <w:r w:rsidR="00302C3F">
        <w:rPr>
          <w:rFonts w:cs="Arial"/>
          <w:color w:val="003F68"/>
        </w:rPr>
        <w:t>, with the first commencing in July, 2019.</w:t>
      </w:r>
    </w:p>
    <w:p w14:paraId="118C3BE0" w14:textId="77777777" w:rsidR="00130AC2" w:rsidRDefault="00130AC2" w:rsidP="004E3DD1">
      <w:pPr>
        <w:spacing w:after="0" w:line="240" w:lineRule="auto"/>
        <w:rPr>
          <w:rFonts w:cs="Arial"/>
          <w:color w:val="003F68"/>
        </w:rPr>
      </w:pPr>
    </w:p>
    <w:p w14:paraId="15818798" w14:textId="08A7A42C" w:rsidR="00816490" w:rsidRDefault="00260614" w:rsidP="004E3DD1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P</w:t>
      </w:r>
      <w:r w:rsidR="00130AC2" w:rsidRPr="00130AC2">
        <w:rPr>
          <w:rFonts w:cs="Arial"/>
          <w:color w:val="003F68"/>
        </w:rPr>
        <w:t xml:space="preserve">articipating practices and a care coordination provider will co-design </w:t>
      </w:r>
      <w:r w:rsidR="00816490">
        <w:rPr>
          <w:rFonts w:cs="Arial"/>
          <w:color w:val="003F68"/>
        </w:rPr>
        <w:t xml:space="preserve">the </w:t>
      </w:r>
      <w:r w:rsidR="00130AC2" w:rsidRPr="00130AC2">
        <w:rPr>
          <w:rFonts w:cs="Arial"/>
          <w:color w:val="003F68"/>
        </w:rPr>
        <w:t>use of the POLA</w:t>
      </w:r>
      <w:r w:rsidR="00816490">
        <w:rPr>
          <w:rFonts w:cs="Arial"/>
          <w:color w:val="003F68"/>
        </w:rPr>
        <w:t>R HARP risk stratification tool</w:t>
      </w:r>
      <w:r w:rsidR="00AF6288">
        <w:rPr>
          <w:rFonts w:cs="Arial"/>
          <w:color w:val="003F68"/>
        </w:rPr>
        <w:t xml:space="preserve"> and</w:t>
      </w:r>
      <w:r w:rsidR="00130AC2" w:rsidRPr="00130AC2">
        <w:rPr>
          <w:rFonts w:cs="Arial"/>
          <w:color w:val="003F68"/>
        </w:rPr>
        <w:t xml:space="preserve"> practice workflows.</w:t>
      </w:r>
    </w:p>
    <w:p w14:paraId="7B2265B1" w14:textId="77777777" w:rsidR="00816490" w:rsidRDefault="00816490" w:rsidP="004E3DD1">
      <w:pPr>
        <w:spacing w:after="0" w:line="240" w:lineRule="auto"/>
        <w:rPr>
          <w:rFonts w:cs="Arial"/>
          <w:color w:val="003F68"/>
        </w:rPr>
      </w:pPr>
    </w:p>
    <w:p w14:paraId="38787FD0" w14:textId="49B23E28" w:rsidR="004A6480" w:rsidRDefault="009A2998" w:rsidP="009A2998">
      <w:pPr>
        <w:spacing w:after="0" w:line="240" w:lineRule="auto"/>
        <w:rPr>
          <w:rFonts w:cs="Arial"/>
          <w:color w:val="003F68"/>
        </w:rPr>
      </w:pPr>
      <w:r w:rsidRPr="009A2998">
        <w:rPr>
          <w:rFonts w:cs="Arial"/>
          <w:color w:val="003F68"/>
        </w:rPr>
        <w:t xml:space="preserve">EMPHN </w:t>
      </w:r>
      <w:r w:rsidR="00816490">
        <w:rPr>
          <w:rFonts w:cs="Arial"/>
          <w:color w:val="003F68"/>
        </w:rPr>
        <w:t xml:space="preserve">will </w:t>
      </w:r>
      <w:r w:rsidR="004A6480">
        <w:rPr>
          <w:rFonts w:cs="Arial"/>
          <w:color w:val="003F68"/>
        </w:rPr>
        <w:t>engag</w:t>
      </w:r>
      <w:r w:rsidR="00816490">
        <w:rPr>
          <w:rFonts w:cs="Arial"/>
          <w:color w:val="003F68"/>
        </w:rPr>
        <w:t>e</w:t>
      </w:r>
      <w:r w:rsidR="004A6480">
        <w:rPr>
          <w:rFonts w:cs="Arial"/>
          <w:color w:val="003F68"/>
        </w:rPr>
        <w:t xml:space="preserve"> an</w:t>
      </w:r>
      <w:r w:rsidRPr="009A2998">
        <w:rPr>
          <w:rFonts w:cs="Arial"/>
          <w:color w:val="003F68"/>
        </w:rPr>
        <w:t> </w:t>
      </w:r>
      <w:r w:rsidR="004A6480">
        <w:rPr>
          <w:rFonts w:cs="Arial"/>
          <w:color w:val="003F68"/>
        </w:rPr>
        <w:t>e</w:t>
      </w:r>
      <w:r w:rsidRPr="009A2998">
        <w:rPr>
          <w:rFonts w:cs="Arial"/>
          <w:color w:val="003F68"/>
        </w:rPr>
        <w:t xml:space="preserve">xperienced care coordination/chronic disease self-management </w:t>
      </w:r>
      <w:r w:rsidR="004A6480">
        <w:rPr>
          <w:rFonts w:cs="Arial"/>
          <w:color w:val="003F68"/>
        </w:rPr>
        <w:t>service provider to work with general practices</w:t>
      </w:r>
      <w:r w:rsidR="0022498F">
        <w:rPr>
          <w:rFonts w:cs="Arial"/>
          <w:color w:val="003F68"/>
        </w:rPr>
        <w:t xml:space="preserve"> and Community of Practice.</w:t>
      </w:r>
    </w:p>
    <w:p w14:paraId="39CAE946" w14:textId="3159528E" w:rsidR="001E6989" w:rsidRDefault="001E6989" w:rsidP="001E6989">
      <w:pPr>
        <w:spacing w:after="0" w:line="240" w:lineRule="auto"/>
      </w:pPr>
    </w:p>
    <w:p w14:paraId="4AC0EF65" w14:textId="219EE9CB" w:rsidR="001E6989" w:rsidRPr="001E6989" w:rsidRDefault="001E6989" w:rsidP="001E6989">
      <w:pPr>
        <w:spacing w:after="0" w:line="240" w:lineRule="auto"/>
        <w:rPr>
          <w:rStyle w:val="SubtleEmphasis"/>
          <w:i/>
          <w:color w:val="C00000"/>
          <w:szCs w:val="24"/>
        </w:rPr>
      </w:pPr>
      <w:r w:rsidRPr="001E6989">
        <w:rPr>
          <w:rStyle w:val="SubtleEmphasis"/>
          <w:i/>
          <w:color w:val="C00000"/>
          <w:szCs w:val="24"/>
        </w:rPr>
        <w:t>Eligibility Criteria</w:t>
      </w:r>
    </w:p>
    <w:p w14:paraId="687BE497" w14:textId="02D9EE6C" w:rsidR="001E6989" w:rsidRPr="00490917" w:rsidRDefault="00490917" w:rsidP="001E6989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General practices must meet the following criteria:</w:t>
      </w:r>
    </w:p>
    <w:p w14:paraId="78F22C7E" w14:textId="217F5F04" w:rsidR="00490917" w:rsidRPr="00490917" w:rsidRDefault="00490917" w:rsidP="0049091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Employ</w:t>
      </w:r>
      <w:r w:rsidRPr="00490917">
        <w:rPr>
          <w:rFonts w:cs="Arial"/>
          <w:color w:val="003F68"/>
        </w:rPr>
        <w:t xml:space="preserve"> at le</w:t>
      </w:r>
      <w:r>
        <w:rPr>
          <w:rFonts w:cs="Arial"/>
          <w:color w:val="003F68"/>
        </w:rPr>
        <w:t>ast five general practitioners</w:t>
      </w:r>
      <w:r w:rsidR="00047B91">
        <w:rPr>
          <w:rFonts w:cs="Arial"/>
          <w:color w:val="003F68"/>
        </w:rPr>
        <w:t>.</w:t>
      </w:r>
    </w:p>
    <w:p w14:paraId="7D7A9D56" w14:textId="68846F49" w:rsidR="00490917" w:rsidRPr="00490917" w:rsidRDefault="00241EE6" w:rsidP="0049091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Be located w</w:t>
      </w:r>
      <w:r w:rsidR="00490917" w:rsidRPr="00490917">
        <w:rPr>
          <w:rFonts w:cs="Arial"/>
          <w:color w:val="003F68"/>
        </w:rPr>
        <w:t>ithin the Eastern Melbourne PHN catchment</w:t>
      </w:r>
      <w:r w:rsidR="00B51FDF">
        <w:rPr>
          <w:rFonts w:cs="Arial"/>
          <w:color w:val="003F68"/>
        </w:rPr>
        <w:t>.</w:t>
      </w:r>
    </w:p>
    <w:p w14:paraId="63F2DD62" w14:textId="499B9079" w:rsidR="00490917" w:rsidRPr="00490917" w:rsidRDefault="00241EE6" w:rsidP="0049091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Be a</w:t>
      </w:r>
      <w:r w:rsidR="00490917" w:rsidRPr="00490917">
        <w:rPr>
          <w:rFonts w:cs="Arial"/>
          <w:color w:val="003F68"/>
        </w:rPr>
        <w:t>ccredited against the RACGP Standards for General Practice</w:t>
      </w:r>
      <w:r w:rsidR="00047B91">
        <w:rPr>
          <w:rFonts w:cs="Arial"/>
          <w:color w:val="003F68"/>
        </w:rPr>
        <w:t>.</w:t>
      </w:r>
    </w:p>
    <w:p w14:paraId="7723DD3A" w14:textId="22694F6E" w:rsidR="00490917" w:rsidRPr="00490917" w:rsidRDefault="00490917" w:rsidP="0049091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H</w:t>
      </w:r>
      <w:r w:rsidRPr="00490917">
        <w:rPr>
          <w:rFonts w:cs="Arial"/>
          <w:color w:val="003F68"/>
        </w:rPr>
        <w:t>ave POLAR installed or agree to have it installed before commencement of the program on 1 July 2019</w:t>
      </w:r>
    </w:p>
    <w:p w14:paraId="3584485E" w14:textId="77777777" w:rsidR="00B51FDF" w:rsidRPr="00490917" w:rsidRDefault="00B51FDF" w:rsidP="00B51FDF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Nominate a Clinical Lead and Operational Lead.</w:t>
      </w:r>
    </w:p>
    <w:p w14:paraId="405E7CBF" w14:textId="498F347C" w:rsidR="00490917" w:rsidRDefault="0036338E" w:rsidP="00CB3F6A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Be a</w:t>
      </w:r>
      <w:r w:rsidR="00490917" w:rsidRPr="00490917">
        <w:rPr>
          <w:rFonts w:cs="Arial"/>
          <w:color w:val="003F68"/>
        </w:rPr>
        <w:t xml:space="preserve">ble to attend up to five Community of Practice workshops, </w:t>
      </w:r>
      <w:r w:rsidR="00490917">
        <w:rPr>
          <w:rFonts w:cs="Arial"/>
          <w:color w:val="003F68"/>
        </w:rPr>
        <w:t xml:space="preserve">two </w:t>
      </w:r>
      <w:r w:rsidR="00490917" w:rsidRPr="00490917">
        <w:rPr>
          <w:rFonts w:cs="Arial"/>
          <w:color w:val="003F68"/>
        </w:rPr>
        <w:t>hours</w:t>
      </w:r>
      <w:r w:rsidR="00490917">
        <w:rPr>
          <w:rFonts w:cs="Arial"/>
          <w:color w:val="003F68"/>
        </w:rPr>
        <w:t xml:space="preserve"> each</w:t>
      </w:r>
      <w:r w:rsidR="00490917" w:rsidRPr="00490917">
        <w:rPr>
          <w:rFonts w:cs="Arial"/>
          <w:color w:val="003F68"/>
        </w:rPr>
        <w:t>, commencing in July 2019</w:t>
      </w:r>
      <w:r w:rsidR="00490917">
        <w:rPr>
          <w:rFonts w:cs="Arial"/>
          <w:color w:val="003F68"/>
        </w:rPr>
        <w:t xml:space="preserve">. Further workshop dates to be </w:t>
      </w:r>
      <w:r w:rsidR="00490917" w:rsidRPr="00490917">
        <w:rPr>
          <w:rFonts w:cs="Arial"/>
          <w:color w:val="003F68"/>
        </w:rPr>
        <w:t>determined.</w:t>
      </w:r>
    </w:p>
    <w:p w14:paraId="02284C63" w14:textId="77777777" w:rsidR="00BB31E2" w:rsidRDefault="00BB31E2" w:rsidP="00BB31E2">
      <w:pPr>
        <w:spacing w:after="0" w:line="240" w:lineRule="auto"/>
      </w:pPr>
    </w:p>
    <w:p w14:paraId="3286661E" w14:textId="0EB1FC1A" w:rsidR="00083763" w:rsidRPr="00891CD6" w:rsidRDefault="000B0ADB" w:rsidP="000C6336">
      <w:pPr>
        <w:spacing w:after="0" w:line="240" w:lineRule="auto"/>
        <w:rPr>
          <w:rStyle w:val="SubtleEmphasis"/>
          <w:b w:val="0"/>
          <w:color w:val="003F68"/>
          <w:sz w:val="22"/>
          <w:szCs w:val="20"/>
        </w:rPr>
      </w:pPr>
      <w:r w:rsidRPr="00FC29C4">
        <w:rPr>
          <w:b/>
          <w:iCs/>
          <w:noProof/>
          <w:color w:val="003F68"/>
          <w:sz w:val="24"/>
          <w:szCs w:val="24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5D213567" wp14:editId="3FFE6303">
                <wp:extent cx="3022600" cy="3971498"/>
                <wp:effectExtent l="0" t="0" r="2540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971498"/>
                        </a:xfrm>
                        <a:prstGeom prst="rect">
                          <a:avLst/>
                        </a:prstGeom>
                        <a:solidFill>
                          <a:srgbClr val="D8DADC"/>
                        </a:solidFill>
                        <a:ln w="9525">
                          <a:solidFill>
                            <a:srgbClr val="D8DA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9D57" w14:textId="150DF85F" w:rsidR="000B0ADB" w:rsidRPr="00065245" w:rsidRDefault="000B0ADB" w:rsidP="000B0ADB">
                            <w:pPr>
                              <w:spacing w:after="0" w:line="240" w:lineRule="auto"/>
                              <w:rPr>
                                <w:rStyle w:val="SubtleEmphasis"/>
                                <w:i/>
                                <w:color w:val="C00000"/>
                                <w:szCs w:val="24"/>
                              </w:rPr>
                            </w:pPr>
                            <w:r w:rsidRPr="00065245">
                              <w:rPr>
                                <w:rStyle w:val="SubtleEmphasis"/>
                                <w:i/>
                                <w:color w:val="C00000"/>
                                <w:szCs w:val="24"/>
                              </w:rPr>
                              <w:t>What</w:t>
                            </w:r>
                            <w:r w:rsidR="007E4090">
                              <w:rPr>
                                <w:rStyle w:val="SubtleEmphasis"/>
                                <w:i/>
                                <w:color w:val="C00000"/>
                                <w:szCs w:val="24"/>
                              </w:rPr>
                              <w:t>’s</w:t>
                            </w:r>
                            <w:r w:rsidRPr="00065245">
                              <w:rPr>
                                <w:rStyle w:val="SubtleEmphasis"/>
                                <w:i/>
                                <w:color w:val="C00000"/>
                                <w:szCs w:val="24"/>
                              </w:rPr>
                              <w:t xml:space="preserve"> in it for the practice?</w:t>
                            </w:r>
                          </w:p>
                          <w:p w14:paraId="1A829E83" w14:textId="77777777" w:rsidR="00CC5019" w:rsidRDefault="00CC5019" w:rsidP="00CC5019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76892D27" w14:textId="77777777" w:rsidR="001F4FBA" w:rsidRDefault="001F4FBA" w:rsidP="001F4FBA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Use</w:t>
                            </w:r>
                            <w:r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 POLAR HARP tool to identify </w:t>
                            </w: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admission risk patients</w:t>
                            </w:r>
                          </w:p>
                          <w:p w14:paraId="13D35809" w14:textId="77777777" w:rsidR="001F4FBA" w:rsidRDefault="001F4FBA" w:rsidP="001F4FBA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1DC474D2" w14:textId="697D9C5B" w:rsidR="001F4FBA" w:rsidRDefault="001F4FBA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Care coordination support </w:t>
                            </w: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for patients with </w:t>
                            </w:r>
                            <w:r w:rsidR="00CC62D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complex and</w:t>
                            </w: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chronic disease</w:t>
                            </w:r>
                          </w:p>
                          <w:p w14:paraId="7E555A0B" w14:textId="77777777" w:rsidR="001F4FBA" w:rsidRDefault="001F4FBA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7BC4E30D" w14:textId="14C25576" w:rsidR="00A825B0" w:rsidRPr="001E6989" w:rsidRDefault="00A825B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Demonstrate leadership in </w:t>
                            </w:r>
                            <w:r w:rsidR="00CC5019"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primary care</w:t>
                            </w:r>
                          </w:p>
                          <w:p w14:paraId="1100259E" w14:textId="77777777" w:rsidR="000B0ADB" w:rsidRPr="009530C3" w:rsidRDefault="000B0ADB" w:rsidP="000B0ADB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4DAFEB93" w14:textId="53C191BA" w:rsidR="000B0ADB" w:rsidRPr="001E6989" w:rsidRDefault="000B0ADB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Participate in the co-design </w:t>
                            </w:r>
                            <w:r w:rsidR="00CC5019"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process of workflows to</w:t>
                            </w:r>
                            <w:r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 improve patient outcomes</w:t>
                            </w:r>
                            <w:r w:rsidR="00CC5019" w:rsidRPr="001E6989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 and reduce admission risk</w:t>
                            </w:r>
                          </w:p>
                          <w:p w14:paraId="3B6D510B" w14:textId="2CA28567" w:rsidR="007E4090" w:rsidRDefault="007E409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71E47A8F" w14:textId="0B4CBD86" w:rsidR="007E4090" w:rsidRDefault="007E409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 xml:space="preserve">Practice </w:t>
                            </w:r>
                            <w:r w:rsidR="002344FD"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upport visits through the duration of the program</w:t>
                            </w:r>
                          </w:p>
                          <w:p w14:paraId="6C36C780" w14:textId="0C907AE8" w:rsidR="007E4090" w:rsidRDefault="007E409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1DC7BE12" w14:textId="1D293CAA" w:rsidR="007E4090" w:rsidRDefault="007E409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  <w:t>Incentive payment upon meeting objectives</w:t>
                            </w:r>
                          </w:p>
                          <w:p w14:paraId="2E806B42" w14:textId="0F9F7D20" w:rsidR="007E4090" w:rsidRDefault="007E4090" w:rsidP="001E6989">
                            <w:pPr>
                              <w:spacing w:after="0" w:line="276" w:lineRule="auto"/>
                              <w:rPr>
                                <w:rStyle w:val="SubtleEmphasis"/>
                                <w:color w:val="003F68"/>
                                <w:szCs w:val="24"/>
                              </w:rPr>
                            </w:pPr>
                          </w:p>
                          <w:p w14:paraId="748FE64D" w14:textId="3B783F50" w:rsidR="000B0ADB" w:rsidRPr="001E6989" w:rsidRDefault="000B0ADB" w:rsidP="001E698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13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8pt;height:3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" fillcolor="#d8dadc" strokecolor="#d8dadc">
                <v:textbox>
                  <w:txbxContent>
                    <w:p w14:paraId="08449D57" w14:textId="150DF85F" w:rsidR="000B0ADB" w:rsidRPr="00065245" w:rsidRDefault="000B0ADB" w:rsidP="000B0ADB">
                      <w:pPr>
                        <w:spacing w:after="0" w:line="240" w:lineRule="auto"/>
                        <w:rPr>
                          <w:rStyle w:val="SubtleEmphasis"/>
                          <w:i/>
                          <w:color w:val="C00000"/>
                          <w:szCs w:val="24"/>
                        </w:rPr>
                      </w:pPr>
                      <w:r w:rsidRPr="00065245">
                        <w:rPr>
                          <w:rStyle w:val="SubtleEmphasis"/>
                          <w:i/>
                          <w:color w:val="C00000"/>
                          <w:szCs w:val="24"/>
                        </w:rPr>
                        <w:t>What</w:t>
                      </w:r>
                      <w:r w:rsidR="007E4090">
                        <w:rPr>
                          <w:rStyle w:val="SubtleEmphasis"/>
                          <w:i/>
                          <w:color w:val="C00000"/>
                          <w:szCs w:val="24"/>
                        </w:rPr>
                        <w:t>’s</w:t>
                      </w:r>
                      <w:r w:rsidRPr="00065245">
                        <w:rPr>
                          <w:rStyle w:val="SubtleEmphasis"/>
                          <w:i/>
                          <w:color w:val="C00000"/>
                          <w:szCs w:val="24"/>
                        </w:rPr>
                        <w:t xml:space="preserve"> in it for the practice?</w:t>
                      </w:r>
                    </w:p>
                    <w:p w14:paraId="1A829E83" w14:textId="77777777" w:rsidR="00CC5019" w:rsidRDefault="00CC5019" w:rsidP="00CC5019">
                      <w:pPr>
                        <w:pStyle w:val="ListParagraph"/>
                        <w:spacing w:after="0" w:line="276" w:lineRule="auto"/>
                        <w:ind w:left="360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76892D27" w14:textId="77777777" w:rsidR="001F4FBA" w:rsidRDefault="001F4FBA" w:rsidP="001F4FBA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>Use</w:t>
                      </w:r>
                      <w:r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 POLAR HARP tool to identify </w:t>
                      </w: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>admission risk patients</w:t>
                      </w:r>
                    </w:p>
                    <w:p w14:paraId="13D35809" w14:textId="77777777" w:rsidR="001F4FBA" w:rsidRDefault="001F4FBA" w:rsidP="001F4FBA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1DC474D2" w14:textId="697D9C5B" w:rsidR="001F4FBA" w:rsidRDefault="001F4FBA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Care coordination support </w:t>
                      </w: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 xml:space="preserve">for patients with </w:t>
                      </w:r>
                      <w:r w:rsidR="00CC62D9">
                        <w:rPr>
                          <w:rStyle w:val="SubtleEmphasis"/>
                          <w:color w:val="003F68"/>
                          <w:szCs w:val="24"/>
                        </w:rPr>
                        <w:t>complex and</w:t>
                      </w: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>chronic disease</w:t>
                      </w:r>
                    </w:p>
                    <w:p w14:paraId="7E555A0B" w14:textId="77777777" w:rsidR="001F4FBA" w:rsidRDefault="001F4FBA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7BC4E30D" w14:textId="14C25576" w:rsidR="00A825B0" w:rsidRPr="001E6989" w:rsidRDefault="00A825B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Demonstrate leadership in </w:t>
                      </w:r>
                      <w:r w:rsidR="00CC5019" w:rsidRPr="001E6989">
                        <w:rPr>
                          <w:rStyle w:val="SubtleEmphasis"/>
                          <w:color w:val="003F68"/>
                          <w:szCs w:val="24"/>
                        </w:rPr>
                        <w:t>primary care</w:t>
                      </w:r>
                    </w:p>
                    <w:p w14:paraId="1100259E" w14:textId="77777777" w:rsidR="000B0ADB" w:rsidRPr="009530C3" w:rsidRDefault="000B0ADB" w:rsidP="000B0ADB">
                      <w:pPr>
                        <w:pStyle w:val="ListParagraph"/>
                        <w:spacing w:after="0" w:line="276" w:lineRule="auto"/>
                        <w:ind w:left="360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4DAFEB93" w14:textId="53C191BA" w:rsidR="000B0ADB" w:rsidRPr="001E6989" w:rsidRDefault="000B0ADB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Participate in the co-design </w:t>
                      </w:r>
                      <w:r w:rsidR="00CC5019" w:rsidRPr="001E6989">
                        <w:rPr>
                          <w:rStyle w:val="SubtleEmphasis"/>
                          <w:color w:val="003F68"/>
                          <w:szCs w:val="24"/>
                        </w:rPr>
                        <w:t>process of workflows to</w:t>
                      </w:r>
                      <w:r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 improve patient outcomes</w:t>
                      </w:r>
                      <w:r w:rsidR="00CC5019" w:rsidRPr="001E6989">
                        <w:rPr>
                          <w:rStyle w:val="SubtleEmphasis"/>
                          <w:color w:val="003F68"/>
                          <w:szCs w:val="24"/>
                        </w:rPr>
                        <w:t xml:space="preserve"> and reduce admission risk</w:t>
                      </w:r>
                    </w:p>
                    <w:p w14:paraId="3B6D510B" w14:textId="2CA28567" w:rsidR="007E4090" w:rsidRDefault="007E409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71E47A8F" w14:textId="0B4CBD86" w:rsidR="007E4090" w:rsidRDefault="007E409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 xml:space="preserve">Practice </w:t>
                      </w:r>
                      <w:r w:rsidR="002344FD">
                        <w:rPr>
                          <w:rStyle w:val="SubtleEmphasis"/>
                          <w:color w:val="003F68"/>
                          <w:szCs w:val="24"/>
                        </w:rPr>
                        <w:t>s</w:t>
                      </w: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>upport visits through the duration of the program</w:t>
                      </w:r>
                    </w:p>
                    <w:p w14:paraId="6C36C780" w14:textId="0C907AE8" w:rsidR="007E4090" w:rsidRDefault="007E409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1DC7BE12" w14:textId="1D293CAA" w:rsidR="007E4090" w:rsidRDefault="007E409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  <w:r>
                        <w:rPr>
                          <w:rStyle w:val="SubtleEmphasis"/>
                          <w:color w:val="003F68"/>
                          <w:szCs w:val="24"/>
                        </w:rPr>
                        <w:t>Incentive payment upon meeting objectives</w:t>
                      </w:r>
                    </w:p>
                    <w:p w14:paraId="2E806B42" w14:textId="0F9F7D20" w:rsidR="007E4090" w:rsidRDefault="007E4090" w:rsidP="001E6989">
                      <w:pPr>
                        <w:spacing w:after="0" w:line="276" w:lineRule="auto"/>
                        <w:rPr>
                          <w:rStyle w:val="SubtleEmphasis"/>
                          <w:color w:val="003F68"/>
                          <w:szCs w:val="24"/>
                        </w:rPr>
                      </w:pPr>
                    </w:p>
                    <w:p w14:paraId="748FE64D" w14:textId="3B783F50" w:rsidR="000B0ADB" w:rsidRPr="001E6989" w:rsidRDefault="000B0ADB" w:rsidP="001E698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C64C17" w14:textId="77777777" w:rsidR="00C733E6" w:rsidRDefault="00C733E6" w:rsidP="00C31F65">
      <w:pPr>
        <w:spacing w:after="0" w:line="240" w:lineRule="auto"/>
        <w:rPr>
          <w:rStyle w:val="SubtleEmphasis"/>
          <w:i/>
          <w:color w:val="C00000"/>
          <w:szCs w:val="24"/>
        </w:rPr>
      </w:pPr>
    </w:p>
    <w:p w14:paraId="38E57623" w14:textId="4A80017F" w:rsidR="00C31F65" w:rsidRPr="00C733E6" w:rsidRDefault="00C31F65" w:rsidP="00C31F65">
      <w:pPr>
        <w:spacing w:after="0" w:line="240" w:lineRule="auto"/>
        <w:rPr>
          <w:rStyle w:val="SubtleEmphasis"/>
          <w:i/>
          <w:iCs w:val="0"/>
          <w:color w:val="C00000"/>
          <w:szCs w:val="24"/>
        </w:rPr>
      </w:pPr>
      <w:r w:rsidRPr="00C733E6">
        <w:rPr>
          <w:rStyle w:val="SubtleEmphasis"/>
          <w:i/>
          <w:iCs w:val="0"/>
          <w:color w:val="C00000"/>
          <w:szCs w:val="24"/>
        </w:rPr>
        <w:t xml:space="preserve">Practice support </w:t>
      </w:r>
    </w:p>
    <w:p w14:paraId="2E235E2A" w14:textId="6B4C960A" w:rsidR="008D0249" w:rsidRPr="00ED2DC0" w:rsidRDefault="008D0249" w:rsidP="00C31F65">
      <w:pPr>
        <w:spacing w:after="0" w:line="240" w:lineRule="auto"/>
        <w:rPr>
          <w:rFonts w:cs="Arial"/>
          <w:iCs/>
          <w:color w:val="003F68"/>
        </w:rPr>
      </w:pPr>
      <w:r w:rsidRPr="00CB1C39">
        <w:rPr>
          <w:rFonts w:cs="Arial"/>
          <w:iCs/>
          <w:color w:val="003F68"/>
        </w:rPr>
        <w:t>EMPHN Facil</w:t>
      </w:r>
      <w:r w:rsidR="00CB1C39">
        <w:rPr>
          <w:rFonts w:cs="Arial"/>
          <w:iCs/>
          <w:color w:val="003F68"/>
        </w:rPr>
        <w:t>itator</w:t>
      </w:r>
      <w:r w:rsidR="000B0ADB">
        <w:rPr>
          <w:rFonts w:cs="Arial"/>
          <w:iCs/>
          <w:color w:val="003F68"/>
        </w:rPr>
        <w:t>s</w:t>
      </w:r>
      <w:r w:rsidR="00CC5019">
        <w:rPr>
          <w:rFonts w:cs="Arial"/>
          <w:iCs/>
          <w:color w:val="003F68"/>
        </w:rPr>
        <w:t xml:space="preserve"> will provide </w:t>
      </w:r>
      <w:r w:rsidR="0079373A">
        <w:rPr>
          <w:rFonts w:cs="Arial"/>
          <w:iCs/>
          <w:color w:val="003F68"/>
        </w:rPr>
        <w:t xml:space="preserve">at least </w:t>
      </w:r>
      <w:r w:rsidR="00CC5019">
        <w:rPr>
          <w:rFonts w:cs="Arial"/>
          <w:iCs/>
          <w:color w:val="003F68"/>
        </w:rPr>
        <w:t>three general</w:t>
      </w:r>
      <w:r w:rsidRPr="00CB1C39">
        <w:rPr>
          <w:rFonts w:cs="Arial"/>
          <w:iCs/>
          <w:color w:val="003F68"/>
        </w:rPr>
        <w:t xml:space="preserve"> practice support visits throughout the duration of the program and will be available as required to support the practice in data collectio</w:t>
      </w:r>
      <w:r w:rsidR="000B0ADB">
        <w:rPr>
          <w:rFonts w:cs="Arial"/>
          <w:iCs/>
          <w:color w:val="003F68"/>
        </w:rPr>
        <w:t xml:space="preserve">n and program implementation. </w:t>
      </w:r>
    </w:p>
    <w:p w14:paraId="656C0EB5" w14:textId="77777777" w:rsidR="00DD00DF" w:rsidRPr="00ED2DC0" w:rsidRDefault="00DD00DF" w:rsidP="00C31F65">
      <w:pPr>
        <w:spacing w:after="0" w:line="240" w:lineRule="auto"/>
        <w:rPr>
          <w:rFonts w:cs="Arial"/>
          <w:iCs/>
          <w:color w:val="003F68"/>
        </w:rPr>
      </w:pPr>
    </w:p>
    <w:p w14:paraId="6260A080" w14:textId="650B1B81" w:rsidR="008D0249" w:rsidRPr="00C733E6" w:rsidRDefault="008D0249" w:rsidP="00C31F65">
      <w:pPr>
        <w:spacing w:after="0" w:line="240" w:lineRule="auto"/>
        <w:rPr>
          <w:rStyle w:val="SubtleEmphasis"/>
          <w:i/>
          <w:iCs w:val="0"/>
          <w:color w:val="C00000"/>
          <w:szCs w:val="24"/>
        </w:rPr>
      </w:pPr>
      <w:r w:rsidRPr="00C733E6">
        <w:rPr>
          <w:rStyle w:val="SubtleEmphasis"/>
          <w:i/>
          <w:iCs w:val="0"/>
          <w:color w:val="C00000"/>
          <w:szCs w:val="24"/>
        </w:rPr>
        <w:t>Incentive payments</w:t>
      </w:r>
    </w:p>
    <w:p w14:paraId="3D71FB71" w14:textId="77777777" w:rsidR="000B4974" w:rsidRDefault="00C31F65" w:rsidP="00C31F65">
      <w:pPr>
        <w:spacing w:after="0" w:line="240" w:lineRule="auto"/>
        <w:rPr>
          <w:rFonts w:cs="Arial"/>
          <w:color w:val="003F68"/>
        </w:rPr>
      </w:pPr>
      <w:r w:rsidRPr="00493376">
        <w:rPr>
          <w:rFonts w:cs="Arial"/>
          <w:color w:val="003F68"/>
        </w:rPr>
        <w:t>Participating general practices will receive</w:t>
      </w:r>
      <w:r w:rsidR="008D0249" w:rsidRPr="00493376">
        <w:rPr>
          <w:rFonts w:cs="Arial"/>
          <w:color w:val="003F68"/>
        </w:rPr>
        <w:t xml:space="preserve"> </w:t>
      </w:r>
      <w:r w:rsidR="00493376" w:rsidRPr="00493376">
        <w:rPr>
          <w:rFonts w:cs="Arial"/>
          <w:color w:val="003F68"/>
        </w:rPr>
        <w:t>a payment</w:t>
      </w:r>
      <w:r w:rsidR="008D0249" w:rsidRPr="00493376">
        <w:rPr>
          <w:rFonts w:cs="Arial"/>
          <w:color w:val="003F68"/>
        </w:rPr>
        <w:t xml:space="preserve"> to a</w:t>
      </w:r>
      <w:r w:rsidR="00493376" w:rsidRPr="00493376">
        <w:rPr>
          <w:rFonts w:cs="Arial"/>
          <w:color w:val="003F68"/>
        </w:rPr>
        <w:t xml:space="preserve"> total value of $15</w:t>
      </w:r>
      <w:r w:rsidR="008D0249" w:rsidRPr="00493376">
        <w:rPr>
          <w:rFonts w:cs="Arial"/>
          <w:color w:val="003F68"/>
        </w:rPr>
        <w:t xml:space="preserve">,000 </w:t>
      </w:r>
      <w:r w:rsidR="0086018E">
        <w:rPr>
          <w:rFonts w:cs="Arial"/>
          <w:color w:val="003F68"/>
        </w:rPr>
        <w:t xml:space="preserve">(per practice) </w:t>
      </w:r>
      <w:r w:rsidR="008D0249" w:rsidRPr="00493376">
        <w:rPr>
          <w:rFonts w:cs="Arial"/>
          <w:color w:val="003F68"/>
        </w:rPr>
        <w:t>upon</w:t>
      </w:r>
      <w:r w:rsidR="000B4974">
        <w:rPr>
          <w:rFonts w:cs="Arial"/>
          <w:color w:val="003F68"/>
        </w:rPr>
        <w:t>:</w:t>
      </w:r>
    </w:p>
    <w:p w14:paraId="37EAC12C" w14:textId="77777777" w:rsidR="000B4974" w:rsidRDefault="000B4974" w:rsidP="000B4974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3F68"/>
        </w:rPr>
      </w:pPr>
      <w:r w:rsidRPr="000B4974">
        <w:rPr>
          <w:rFonts w:cs="Arial"/>
          <w:color w:val="003F68"/>
        </w:rPr>
        <w:t>I</w:t>
      </w:r>
      <w:r w:rsidR="00661AA8" w:rsidRPr="000B4974">
        <w:rPr>
          <w:rFonts w:cs="Arial"/>
          <w:color w:val="003F68"/>
        </w:rPr>
        <w:t>dentification of suitable patients using the POLAR HARP tool</w:t>
      </w:r>
    </w:p>
    <w:p w14:paraId="7DEBDC59" w14:textId="77777777" w:rsidR="00224C43" w:rsidRDefault="000B4974" w:rsidP="000B4974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P</w:t>
      </w:r>
      <w:r w:rsidR="00661AA8" w:rsidRPr="000B4974">
        <w:rPr>
          <w:rFonts w:cs="Arial"/>
          <w:color w:val="003F68"/>
        </w:rPr>
        <w:t xml:space="preserve">articipation in Community of Practice </w:t>
      </w:r>
      <w:r w:rsidR="008D0249" w:rsidRPr="000B4974">
        <w:rPr>
          <w:rFonts w:cs="Arial"/>
          <w:color w:val="003F68"/>
        </w:rPr>
        <w:t>workshops</w:t>
      </w:r>
      <w:r w:rsidR="003D6746" w:rsidRPr="000B4974">
        <w:rPr>
          <w:rFonts w:cs="Arial"/>
          <w:color w:val="003F68"/>
        </w:rPr>
        <w:t>/</w:t>
      </w:r>
      <w:r w:rsidR="008D0249" w:rsidRPr="000B4974">
        <w:rPr>
          <w:rFonts w:cs="Arial"/>
          <w:color w:val="003F68"/>
        </w:rPr>
        <w:t xml:space="preserve">webinars, </w:t>
      </w:r>
      <w:r w:rsidR="00493376" w:rsidRPr="000B4974">
        <w:rPr>
          <w:rFonts w:cs="Arial"/>
          <w:color w:val="003F68"/>
        </w:rPr>
        <w:t>and</w:t>
      </w:r>
    </w:p>
    <w:p w14:paraId="02C56F02" w14:textId="7741F115" w:rsidR="008D0249" w:rsidRPr="000B4974" w:rsidRDefault="00224C43" w:rsidP="000B4974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 xml:space="preserve">Successful </w:t>
      </w:r>
      <w:r w:rsidR="0098184A">
        <w:rPr>
          <w:rFonts w:cs="Arial"/>
          <w:color w:val="003F68"/>
        </w:rPr>
        <w:t xml:space="preserve">use of </w:t>
      </w:r>
      <w:r>
        <w:rPr>
          <w:rFonts w:cs="Arial"/>
          <w:color w:val="003F68"/>
        </w:rPr>
        <w:t>care coor</w:t>
      </w:r>
      <w:r w:rsidR="00E6353E">
        <w:rPr>
          <w:rFonts w:cs="Arial"/>
          <w:color w:val="003F68"/>
        </w:rPr>
        <w:t>dination services</w:t>
      </w:r>
      <w:r w:rsidR="00B92D8E">
        <w:rPr>
          <w:rFonts w:cs="Arial"/>
          <w:color w:val="003F68"/>
        </w:rPr>
        <w:t xml:space="preserve"> for identified patients.</w:t>
      </w:r>
    </w:p>
    <w:p w14:paraId="419DBE8E" w14:textId="77777777" w:rsidR="00C733E6" w:rsidRDefault="00C733E6" w:rsidP="00C31F65">
      <w:pPr>
        <w:spacing w:after="0" w:line="240" w:lineRule="auto"/>
        <w:rPr>
          <w:rFonts w:cs="Arial"/>
          <w:color w:val="003F68"/>
        </w:rPr>
      </w:pPr>
    </w:p>
    <w:p w14:paraId="18046517" w14:textId="43A5BF66" w:rsidR="002E5871" w:rsidRPr="00C733E6" w:rsidRDefault="002E5871" w:rsidP="00B92D8E">
      <w:pPr>
        <w:spacing w:after="0" w:line="240" w:lineRule="auto"/>
        <w:rPr>
          <w:rStyle w:val="SubtleEmphasis"/>
          <w:i/>
          <w:iCs w:val="0"/>
          <w:color w:val="C00000"/>
          <w:szCs w:val="24"/>
        </w:rPr>
      </w:pPr>
      <w:r w:rsidRPr="00C733E6">
        <w:rPr>
          <w:rStyle w:val="SubtleEmphasis"/>
          <w:i/>
          <w:iCs w:val="0"/>
          <w:color w:val="C00000"/>
          <w:szCs w:val="24"/>
        </w:rPr>
        <w:t xml:space="preserve">How do I </w:t>
      </w:r>
      <w:r w:rsidR="00661B96" w:rsidRPr="00C733E6">
        <w:rPr>
          <w:rStyle w:val="SubtleEmphasis"/>
          <w:i/>
          <w:iCs w:val="0"/>
          <w:color w:val="C00000"/>
          <w:szCs w:val="24"/>
        </w:rPr>
        <w:t xml:space="preserve">apply for </w:t>
      </w:r>
      <w:r w:rsidRPr="00C733E6">
        <w:rPr>
          <w:rStyle w:val="SubtleEmphasis"/>
          <w:i/>
          <w:iCs w:val="0"/>
          <w:color w:val="C00000"/>
          <w:szCs w:val="24"/>
        </w:rPr>
        <w:t>particip</w:t>
      </w:r>
      <w:r w:rsidR="00D3020C" w:rsidRPr="00C733E6">
        <w:rPr>
          <w:rStyle w:val="SubtleEmphasis"/>
          <w:i/>
          <w:iCs w:val="0"/>
          <w:color w:val="C00000"/>
          <w:szCs w:val="24"/>
        </w:rPr>
        <w:t>at</w:t>
      </w:r>
      <w:r w:rsidR="00661B96" w:rsidRPr="00C733E6">
        <w:rPr>
          <w:rStyle w:val="SubtleEmphasis"/>
          <w:i/>
          <w:iCs w:val="0"/>
          <w:color w:val="C00000"/>
          <w:szCs w:val="24"/>
        </w:rPr>
        <w:t>ion i</w:t>
      </w:r>
      <w:r w:rsidR="00D3020C" w:rsidRPr="00C733E6">
        <w:rPr>
          <w:rStyle w:val="SubtleEmphasis"/>
          <w:i/>
          <w:iCs w:val="0"/>
          <w:color w:val="C00000"/>
          <w:szCs w:val="24"/>
        </w:rPr>
        <w:t xml:space="preserve">n this </w:t>
      </w:r>
      <w:r w:rsidRPr="00C733E6">
        <w:rPr>
          <w:rStyle w:val="SubtleEmphasis"/>
          <w:i/>
          <w:iCs w:val="0"/>
          <w:color w:val="C00000"/>
          <w:szCs w:val="24"/>
        </w:rPr>
        <w:t>program?</w:t>
      </w:r>
    </w:p>
    <w:p w14:paraId="653FA644" w14:textId="77777777" w:rsidR="00FC770C" w:rsidRPr="00D3020C" w:rsidRDefault="00FC770C" w:rsidP="00B92D8E">
      <w:pPr>
        <w:spacing w:after="0" w:line="240" w:lineRule="auto"/>
        <w:rPr>
          <w:rStyle w:val="SubtleEmphasis"/>
          <w:i/>
          <w:color w:val="C00000"/>
          <w:szCs w:val="24"/>
        </w:rPr>
      </w:pPr>
    </w:p>
    <w:p w14:paraId="1372303B" w14:textId="7F5491A7" w:rsidR="00543D31" w:rsidRDefault="00543D31" w:rsidP="00B92D8E">
      <w:pPr>
        <w:spacing w:after="0" w:line="240" w:lineRule="auto"/>
        <w:rPr>
          <w:color w:val="003F68"/>
        </w:rPr>
      </w:pPr>
      <w:r>
        <w:rPr>
          <w:color w:val="003F68"/>
        </w:rPr>
        <w:t>EMPHN will be releas</w:t>
      </w:r>
      <w:r w:rsidR="00680A22">
        <w:rPr>
          <w:color w:val="003F68"/>
        </w:rPr>
        <w:t>ing this expression of interest</w:t>
      </w:r>
      <w:r>
        <w:rPr>
          <w:color w:val="003F68"/>
        </w:rPr>
        <w:t xml:space="preserve"> via an online system (</w:t>
      </w:r>
      <w:hyperlink r:id="rId12" w:history="1">
        <w:r w:rsidRPr="000B440E">
          <w:rPr>
            <w:rStyle w:val="Hyperlink"/>
          </w:rPr>
          <w:t>eProcure</w:t>
        </w:r>
      </w:hyperlink>
      <w:r>
        <w:rPr>
          <w:color w:val="003F68"/>
        </w:rPr>
        <w:t xml:space="preserve">). This system enables EMPHN to provide a transparent and accountable process in line with Commonwealth guidelines. </w:t>
      </w:r>
    </w:p>
    <w:p w14:paraId="1EB0F777" w14:textId="40AE64E9" w:rsidR="00543D31" w:rsidRDefault="00543D31" w:rsidP="00B92D8E">
      <w:pPr>
        <w:spacing w:after="0" w:line="240" w:lineRule="auto"/>
        <w:rPr>
          <w:color w:val="003F68"/>
        </w:rPr>
      </w:pPr>
    </w:p>
    <w:p w14:paraId="06125445" w14:textId="62892F9D" w:rsidR="00543D31" w:rsidRDefault="00543D31" w:rsidP="00543D31">
      <w:pPr>
        <w:spacing w:after="0" w:line="240" w:lineRule="auto"/>
        <w:rPr>
          <w:color w:val="003F68"/>
        </w:rPr>
      </w:pPr>
      <w:r>
        <w:rPr>
          <w:color w:val="003F68"/>
        </w:rPr>
        <w:t>Registering is free, and easy to do, just follow these steps:</w:t>
      </w:r>
    </w:p>
    <w:p w14:paraId="08378BD9" w14:textId="6DABB495" w:rsidR="00543D31" w:rsidRPr="004F173D" w:rsidRDefault="00543D31" w:rsidP="00543D31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3F68"/>
        </w:rPr>
      </w:pPr>
      <w:r>
        <w:rPr>
          <w:color w:val="003F68"/>
        </w:rPr>
        <w:t xml:space="preserve">Follow this </w:t>
      </w:r>
      <w:hyperlink r:id="rId13" w:history="1">
        <w:r w:rsidRPr="004F173D">
          <w:rPr>
            <w:rStyle w:val="Hyperlink"/>
          </w:rPr>
          <w:t>link</w:t>
        </w:r>
      </w:hyperlink>
    </w:p>
    <w:p w14:paraId="55FCC0D3" w14:textId="77777777" w:rsidR="00543D31" w:rsidRDefault="00543D31" w:rsidP="00543D31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3F68"/>
        </w:rPr>
      </w:pPr>
      <w:r>
        <w:rPr>
          <w:color w:val="003F68"/>
        </w:rPr>
        <w:t>Complete the registration form</w:t>
      </w:r>
    </w:p>
    <w:p w14:paraId="5C7E32F2" w14:textId="04E71F05" w:rsidR="00543D31" w:rsidRDefault="00543D31" w:rsidP="00543D31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3F68"/>
        </w:rPr>
      </w:pPr>
      <w:r>
        <w:rPr>
          <w:color w:val="003F68"/>
        </w:rPr>
        <w:t>Select register</w:t>
      </w:r>
    </w:p>
    <w:p w14:paraId="70755503" w14:textId="77777777" w:rsidR="00543D31" w:rsidRDefault="00543D31" w:rsidP="00543D31">
      <w:pPr>
        <w:spacing w:after="0" w:line="240" w:lineRule="auto"/>
        <w:rPr>
          <w:color w:val="003F68"/>
        </w:rPr>
      </w:pPr>
    </w:p>
    <w:p w14:paraId="604B51E5" w14:textId="1612188B" w:rsidR="00543D31" w:rsidRDefault="00543D31" w:rsidP="00543D31">
      <w:pPr>
        <w:spacing w:after="0" w:line="240" w:lineRule="auto"/>
        <w:rPr>
          <w:color w:val="003F68"/>
        </w:rPr>
      </w:pPr>
      <w:r>
        <w:rPr>
          <w:color w:val="003F68"/>
        </w:rPr>
        <w:t>You will then be able to complete the Expression of Interest.</w:t>
      </w:r>
      <w:r w:rsidR="000C5710">
        <w:rPr>
          <w:color w:val="003F68"/>
        </w:rPr>
        <w:t xml:space="preserve"> </w:t>
      </w:r>
    </w:p>
    <w:p w14:paraId="44919722" w14:textId="77777777" w:rsidR="00543D31" w:rsidRDefault="00543D31" w:rsidP="00543D31">
      <w:pPr>
        <w:spacing w:after="0" w:line="240" w:lineRule="auto"/>
        <w:rPr>
          <w:color w:val="003F68"/>
        </w:rPr>
      </w:pPr>
    </w:p>
    <w:p w14:paraId="205FBE22" w14:textId="2100EE47" w:rsidR="00543D31" w:rsidRDefault="00543D31" w:rsidP="00543D31">
      <w:pPr>
        <w:spacing w:after="0" w:line="240" w:lineRule="auto"/>
        <w:rPr>
          <w:color w:val="003F68"/>
        </w:rPr>
      </w:pPr>
      <w:r>
        <w:rPr>
          <w:color w:val="003F68"/>
        </w:rPr>
        <w:t xml:space="preserve">A helpdesk is available to assist with questions </w:t>
      </w:r>
      <w:r w:rsidR="000C5710">
        <w:rPr>
          <w:color w:val="003F68"/>
        </w:rPr>
        <w:t>related to eProcure.</w:t>
      </w:r>
      <w:r w:rsidR="00532F4B">
        <w:rPr>
          <w:color w:val="003F68"/>
        </w:rPr>
        <w:t xml:space="preserve"> Please call </w:t>
      </w:r>
      <w:r>
        <w:rPr>
          <w:color w:val="003F68"/>
        </w:rPr>
        <w:t>1800 377 628 or use the online chat service.</w:t>
      </w:r>
    </w:p>
    <w:p w14:paraId="140DDC78" w14:textId="56C1DD47" w:rsidR="00543D31" w:rsidRDefault="00543D31" w:rsidP="00543D31">
      <w:pPr>
        <w:spacing w:after="0" w:line="240" w:lineRule="auto"/>
        <w:rPr>
          <w:b/>
          <w:bCs/>
          <w:color w:val="003F68"/>
        </w:rPr>
      </w:pPr>
    </w:p>
    <w:p w14:paraId="6652D76A" w14:textId="77777777" w:rsidR="00680A22" w:rsidRDefault="00680A22" w:rsidP="00543D31">
      <w:pPr>
        <w:spacing w:after="0" w:line="240" w:lineRule="auto"/>
        <w:rPr>
          <w:b/>
          <w:bCs/>
          <w:color w:val="003F68"/>
        </w:rPr>
      </w:pPr>
    </w:p>
    <w:p w14:paraId="72CFB152" w14:textId="4143D815" w:rsidR="00543D31" w:rsidRPr="00A76F90" w:rsidRDefault="004820C6" w:rsidP="007C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3F68"/>
          <w:sz w:val="24"/>
          <w:szCs w:val="24"/>
        </w:rPr>
      </w:pPr>
      <w:r w:rsidRPr="00A76F90">
        <w:rPr>
          <w:b/>
          <w:color w:val="003F68"/>
          <w:sz w:val="24"/>
          <w:szCs w:val="24"/>
        </w:rPr>
        <w:t xml:space="preserve">Applications open: </w:t>
      </w:r>
      <w:r w:rsidR="007E4090">
        <w:rPr>
          <w:b/>
          <w:color w:val="003F68"/>
          <w:sz w:val="24"/>
          <w:szCs w:val="24"/>
        </w:rPr>
        <w:t xml:space="preserve">   </w:t>
      </w:r>
      <w:r w:rsidR="00A76F90" w:rsidRPr="00A76F90">
        <w:rPr>
          <w:b/>
          <w:color w:val="003F68"/>
          <w:sz w:val="24"/>
          <w:szCs w:val="24"/>
        </w:rPr>
        <w:t>8 May 2019</w:t>
      </w:r>
    </w:p>
    <w:p w14:paraId="24D28CCE" w14:textId="6515FF79" w:rsidR="00543D31" w:rsidRPr="004820C6" w:rsidRDefault="00543D31" w:rsidP="007C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3F68"/>
          <w:sz w:val="24"/>
          <w:szCs w:val="24"/>
        </w:rPr>
      </w:pPr>
      <w:r w:rsidRPr="00A76F90">
        <w:rPr>
          <w:b/>
          <w:color w:val="003F68"/>
          <w:sz w:val="24"/>
          <w:szCs w:val="24"/>
        </w:rPr>
        <w:t>Applications close: </w:t>
      </w:r>
      <w:r w:rsidR="007E4090">
        <w:rPr>
          <w:b/>
          <w:color w:val="003F68"/>
          <w:sz w:val="24"/>
          <w:szCs w:val="24"/>
        </w:rPr>
        <w:t xml:space="preserve">   </w:t>
      </w:r>
      <w:r w:rsidR="00A76F90" w:rsidRPr="00A76F90">
        <w:rPr>
          <w:b/>
          <w:color w:val="003F68"/>
          <w:sz w:val="24"/>
          <w:szCs w:val="24"/>
        </w:rPr>
        <w:t>4pm 27 May 2019</w:t>
      </w:r>
    </w:p>
    <w:p w14:paraId="0194C5BB" w14:textId="10FDBAE3" w:rsidR="00543D31" w:rsidRPr="004820C6" w:rsidRDefault="00543D31" w:rsidP="00172D1B">
      <w:pPr>
        <w:spacing w:after="0" w:line="240" w:lineRule="auto"/>
        <w:rPr>
          <w:b/>
          <w:iCs/>
          <w:color w:val="003F68"/>
          <w:sz w:val="24"/>
          <w:szCs w:val="24"/>
        </w:rPr>
      </w:pPr>
    </w:p>
    <w:p w14:paraId="0119F070" w14:textId="77777777" w:rsidR="00065245" w:rsidRDefault="00065245" w:rsidP="00172D1B">
      <w:pPr>
        <w:spacing w:after="0" w:line="240" w:lineRule="auto"/>
        <w:rPr>
          <w:rStyle w:val="SubtleEmphasis"/>
          <w:i/>
          <w:color w:val="C00000"/>
          <w:szCs w:val="24"/>
        </w:rPr>
      </w:pPr>
    </w:p>
    <w:p w14:paraId="0AE45E8C" w14:textId="22F3E494" w:rsidR="00172D1B" w:rsidRDefault="00543D31" w:rsidP="00172D1B">
      <w:pPr>
        <w:spacing w:after="0" w:line="240" w:lineRule="auto"/>
        <w:rPr>
          <w:rFonts w:cs="Arial"/>
          <w:color w:val="003F68"/>
        </w:rPr>
      </w:pPr>
      <w:r>
        <w:rPr>
          <w:rStyle w:val="SubtleEmphasis"/>
          <w:i/>
          <w:color w:val="C00000"/>
          <w:szCs w:val="24"/>
        </w:rPr>
        <w:t>Enquiries</w:t>
      </w:r>
    </w:p>
    <w:p w14:paraId="289CE58C" w14:textId="4AB75E49" w:rsidR="00E247FE" w:rsidRDefault="00E247FE" w:rsidP="00C07485">
      <w:pPr>
        <w:spacing w:after="0" w:line="240" w:lineRule="auto"/>
        <w:rPr>
          <w:rFonts w:cs="Arial"/>
          <w:color w:val="003F68"/>
        </w:rPr>
      </w:pPr>
    </w:p>
    <w:p w14:paraId="268B1803" w14:textId="5B0B0A78" w:rsidR="00172D1B" w:rsidRDefault="00083763" w:rsidP="00C07485">
      <w:pPr>
        <w:spacing w:after="0" w:line="240" w:lineRule="auto"/>
        <w:rPr>
          <w:rFonts w:cs="Arial"/>
          <w:color w:val="003F68"/>
        </w:rPr>
      </w:pPr>
      <w:r>
        <w:rPr>
          <w:rFonts w:cs="Arial"/>
          <w:color w:val="003F68"/>
        </w:rPr>
        <w:t>Greg Poynter</w:t>
      </w:r>
    </w:p>
    <w:p w14:paraId="0F7CF86E" w14:textId="77777777" w:rsidR="002F16FF" w:rsidRPr="00172D1B" w:rsidRDefault="002F16FF" w:rsidP="00C07485">
      <w:pPr>
        <w:spacing w:after="0" w:line="240" w:lineRule="auto"/>
        <w:rPr>
          <w:rFonts w:cs="Arial"/>
          <w:b/>
          <w:color w:val="003F68"/>
        </w:rPr>
      </w:pPr>
    </w:p>
    <w:p w14:paraId="48F987B1" w14:textId="0386213F" w:rsidR="00E247FE" w:rsidRPr="00D3020C" w:rsidRDefault="00E247FE" w:rsidP="00C07485">
      <w:pPr>
        <w:spacing w:after="0" w:line="240" w:lineRule="auto"/>
        <w:rPr>
          <w:rFonts w:cs="Arial"/>
          <w:color w:val="003F68"/>
        </w:rPr>
      </w:pPr>
      <w:r>
        <w:rPr>
          <w:rFonts w:cs="Arial"/>
          <w:b/>
          <w:color w:val="003F68"/>
        </w:rPr>
        <w:t>T</w:t>
      </w:r>
      <w:r w:rsidR="00F62166" w:rsidRPr="00D3020C">
        <w:rPr>
          <w:rFonts w:cs="Arial"/>
          <w:color w:val="003F68"/>
        </w:rPr>
        <w:t xml:space="preserve">: </w:t>
      </w:r>
      <w:r w:rsidR="00BB6E82">
        <w:rPr>
          <w:rFonts w:cs="Arial"/>
          <w:color w:val="003F68"/>
        </w:rPr>
        <w:t xml:space="preserve">03 </w:t>
      </w:r>
      <w:r w:rsidR="000B0ADB">
        <w:rPr>
          <w:rFonts w:cs="Arial"/>
          <w:color w:val="003F68"/>
        </w:rPr>
        <w:t>9046 0300</w:t>
      </w:r>
    </w:p>
    <w:p w14:paraId="4D0A9E57" w14:textId="0729DD9E" w:rsidR="002E5871" w:rsidRDefault="00303D2B" w:rsidP="00C07485">
      <w:pPr>
        <w:spacing w:after="0" w:line="240" w:lineRule="auto"/>
        <w:rPr>
          <w:rFonts w:cs="Arial"/>
          <w:iCs/>
          <w:color w:val="003F68"/>
        </w:rPr>
      </w:pPr>
      <w:r w:rsidRPr="00E247FE">
        <w:rPr>
          <w:rFonts w:cs="Arial"/>
          <w:b/>
          <w:color w:val="003F68"/>
        </w:rPr>
        <w:t>E:</w:t>
      </w:r>
      <w:r w:rsidRPr="00D3020C">
        <w:rPr>
          <w:rFonts w:cs="Arial"/>
          <w:color w:val="003F68"/>
        </w:rPr>
        <w:t xml:space="preserve"> </w:t>
      </w:r>
      <w:hyperlink r:id="rId14" w:history="1">
        <w:r w:rsidR="00083763" w:rsidRPr="00383772">
          <w:rPr>
            <w:rStyle w:val="Hyperlink"/>
            <w:rFonts w:cs="Arial"/>
            <w:iCs/>
          </w:rPr>
          <w:t>greg.poynter@emphn.org.au</w:t>
        </w:r>
      </w:hyperlink>
    </w:p>
    <w:p w14:paraId="14FF5039" w14:textId="77777777" w:rsidR="00FC770C" w:rsidRPr="00D3020C" w:rsidRDefault="00FC770C" w:rsidP="00C07485">
      <w:pPr>
        <w:spacing w:after="0" w:line="240" w:lineRule="auto"/>
        <w:rPr>
          <w:rFonts w:cs="Arial"/>
          <w:color w:val="003F68"/>
        </w:rPr>
      </w:pPr>
    </w:p>
    <w:sectPr w:rsidR="00FC770C" w:rsidRPr="00D3020C" w:rsidSect="00A15216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2AFC" w14:textId="77777777" w:rsidR="00BA2243" w:rsidRDefault="00BA2243">
      <w:pPr>
        <w:spacing w:after="0" w:line="240" w:lineRule="auto"/>
      </w:pPr>
      <w:r>
        <w:separator/>
      </w:r>
    </w:p>
  </w:endnote>
  <w:endnote w:type="continuationSeparator" w:id="0">
    <w:p w14:paraId="4C488124" w14:textId="77777777" w:rsidR="00BA2243" w:rsidRDefault="00BA2243">
      <w:pPr>
        <w:spacing w:after="0" w:line="240" w:lineRule="auto"/>
      </w:pPr>
      <w:r>
        <w:continuationSeparator/>
      </w:r>
    </w:p>
  </w:endnote>
  <w:endnote w:type="continuationNotice" w:id="1">
    <w:p w14:paraId="4F576D40" w14:textId="77777777" w:rsidR="00BA2243" w:rsidRDefault="00BA2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3212" w14:textId="77777777" w:rsidR="00BA2243" w:rsidRDefault="00BA2243">
      <w:pPr>
        <w:spacing w:after="0" w:line="240" w:lineRule="auto"/>
      </w:pPr>
      <w:r>
        <w:separator/>
      </w:r>
    </w:p>
  </w:footnote>
  <w:footnote w:type="continuationSeparator" w:id="0">
    <w:p w14:paraId="214DD538" w14:textId="77777777" w:rsidR="00BA2243" w:rsidRDefault="00BA2243">
      <w:pPr>
        <w:spacing w:after="0" w:line="240" w:lineRule="auto"/>
      </w:pPr>
      <w:r>
        <w:continuationSeparator/>
      </w:r>
    </w:p>
  </w:footnote>
  <w:footnote w:type="continuationNotice" w:id="1">
    <w:p w14:paraId="1C910B76" w14:textId="77777777" w:rsidR="00BA2243" w:rsidRDefault="00BA22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6F6"/>
    <w:multiLevelType w:val="hybridMultilevel"/>
    <w:tmpl w:val="8616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0E7"/>
    <w:multiLevelType w:val="hybridMultilevel"/>
    <w:tmpl w:val="6D40A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95ADB"/>
    <w:multiLevelType w:val="hybridMultilevel"/>
    <w:tmpl w:val="29724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6373C"/>
    <w:multiLevelType w:val="hybridMultilevel"/>
    <w:tmpl w:val="8168F1C4"/>
    <w:lvl w:ilvl="0" w:tplc="C896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00D1"/>
    <w:multiLevelType w:val="hybridMultilevel"/>
    <w:tmpl w:val="FF727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80E8E"/>
    <w:multiLevelType w:val="hybridMultilevel"/>
    <w:tmpl w:val="9E78FC32"/>
    <w:lvl w:ilvl="0" w:tplc="C896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D72F7"/>
    <w:multiLevelType w:val="hybridMultilevel"/>
    <w:tmpl w:val="78223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1605"/>
    <w:multiLevelType w:val="hybridMultilevel"/>
    <w:tmpl w:val="F34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5E1A"/>
    <w:multiLevelType w:val="hybridMultilevel"/>
    <w:tmpl w:val="8DEE8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F832EE"/>
    <w:multiLevelType w:val="hybridMultilevel"/>
    <w:tmpl w:val="213EC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85485"/>
    <w:multiLevelType w:val="hybridMultilevel"/>
    <w:tmpl w:val="87D8E180"/>
    <w:lvl w:ilvl="0" w:tplc="783874C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2F928">
      <w:start w:val="1"/>
      <w:numFmt w:val="bullet"/>
      <w:lvlText w:val="o"/>
      <w:lvlJc w:val="left"/>
      <w:pPr>
        <w:ind w:left="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E20C2">
      <w:start w:val="1"/>
      <w:numFmt w:val="bullet"/>
      <w:lvlText w:val="▪"/>
      <w:lvlJc w:val="left"/>
      <w:pPr>
        <w:ind w:left="1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21A76">
      <w:start w:val="1"/>
      <w:numFmt w:val="bullet"/>
      <w:lvlText w:val="•"/>
      <w:lvlJc w:val="left"/>
      <w:pPr>
        <w:ind w:left="1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C0550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2FB8">
      <w:start w:val="1"/>
      <w:numFmt w:val="bullet"/>
      <w:lvlText w:val="▪"/>
      <w:lvlJc w:val="left"/>
      <w:pPr>
        <w:ind w:left="32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1432">
      <w:start w:val="1"/>
      <w:numFmt w:val="bullet"/>
      <w:lvlText w:val="•"/>
      <w:lvlJc w:val="left"/>
      <w:pPr>
        <w:ind w:left="3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B08C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25276">
      <w:start w:val="1"/>
      <w:numFmt w:val="bullet"/>
      <w:lvlText w:val="▪"/>
      <w:lvlJc w:val="left"/>
      <w:pPr>
        <w:ind w:left="54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320868"/>
    <w:multiLevelType w:val="hybridMultilevel"/>
    <w:tmpl w:val="61CA2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A6A22"/>
    <w:multiLevelType w:val="hybridMultilevel"/>
    <w:tmpl w:val="DC1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CE6"/>
    <w:multiLevelType w:val="hybridMultilevel"/>
    <w:tmpl w:val="21EEE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6375"/>
    <w:multiLevelType w:val="hybridMultilevel"/>
    <w:tmpl w:val="815C12CC"/>
    <w:lvl w:ilvl="0" w:tplc="9C60B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653C6"/>
    <w:multiLevelType w:val="hybridMultilevel"/>
    <w:tmpl w:val="E16EE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52AF5"/>
    <w:multiLevelType w:val="hybridMultilevel"/>
    <w:tmpl w:val="89005D1A"/>
    <w:lvl w:ilvl="0" w:tplc="783874C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E20C2">
      <w:start w:val="1"/>
      <w:numFmt w:val="bullet"/>
      <w:lvlText w:val="▪"/>
      <w:lvlJc w:val="left"/>
      <w:pPr>
        <w:ind w:left="1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21A76">
      <w:start w:val="1"/>
      <w:numFmt w:val="bullet"/>
      <w:lvlText w:val="•"/>
      <w:lvlJc w:val="left"/>
      <w:pPr>
        <w:ind w:left="1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C0550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2FB8">
      <w:start w:val="1"/>
      <w:numFmt w:val="bullet"/>
      <w:lvlText w:val="▪"/>
      <w:lvlJc w:val="left"/>
      <w:pPr>
        <w:ind w:left="32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1432">
      <w:start w:val="1"/>
      <w:numFmt w:val="bullet"/>
      <w:lvlText w:val="•"/>
      <w:lvlJc w:val="left"/>
      <w:pPr>
        <w:ind w:left="3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B08C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25276">
      <w:start w:val="1"/>
      <w:numFmt w:val="bullet"/>
      <w:lvlText w:val="▪"/>
      <w:lvlJc w:val="left"/>
      <w:pPr>
        <w:ind w:left="54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8108A2"/>
    <w:multiLevelType w:val="hybridMultilevel"/>
    <w:tmpl w:val="6A98E140"/>
    <w:lvl w:ilvl="0" w:tplc="013E0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F6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D4822"/>
    <w:multiLevelType w:val="hybridMultilevel"/>
    <w:tmpl w:val="C3AE7B94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25AFF"/>
    <w:multiLevelType w:val="hybridMultilevel"/>
    <w:tmpl w:val="6A4658D2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1" w15:restartNumberingAfterBreak="0">
    <w:nsid w:val="49BB3E13"/>
    <w:multiLevelType w:val="hybridMultilevel"/>
    <w:tmpl w:val="5B30A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61995"/>
    <w:multiLevelType w:val="hybridMultilevel"/>
    <w:tmpl w:val="52F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472D"/>
    <w:multiLevelType w:val="hybridMultilevel"/>
    <w:tmpl w:val="2360A0CC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620FB"/>
    <w:multiLevelType w:val="hybridMultilevel"/>
    <w:tmpl w:val="F01A9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B3FA1"/>
    <w:multiLevelType w:val="hybridMultilevel"/>
    <w:tmpl w:val="EEE09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4CAA"/>
    <w:multiLevelType w:val="hybridMultilevel"/>
    <w:tmpl w:val="8FC60C84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C03B2"/>
    <w:multiLevelType w:val="hybridMultilevel"/>
    <w:tmpl w:val="02A0F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4729B"/>
    <w:multiLevelType w:val="hybridMultilevel"/>
    <w:tmpl w:val="F7725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A0FCB"/>
    <w:multiLevelType w:val="hybridMultilevel"/>
    <w:tmpl w:val="0E820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90204"/>
    <w:multiLevelType w:val="hybridMultilevel"/>
    <w:tmpl w:val="F97246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4352"/>
    <w:multiLevelType w:val="hybridMultilevel"/>
    <w:tmpl w:val="5DCCE6F8"/>
    <w:lvl w:ilvl="0" w:tplc="4CD0562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93C0BB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E291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4FDF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2EC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C865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65D5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426C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628E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5E2A45"/>
    <w:multiLevelType w:val="hybridMultilevel"/>
    <w:tmpl w:val="B18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3B30"/>
    <w:multiLevelType w:val="hybridMultilevel"/>
    <w:tmpl w:val="91981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B2B84"/>
    <w:multiLevelType w:val="hybridMultilevel"/>
    <w:tmpl w:val="AA980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1A80"/>
    <w:multiLevelType w:val="hybridMultilevel"/>
    <w:tmpl w:val="D776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1757F"/>
    <w:multiLevelType w:val="hybridMultilevel"/>
    <w:tmpl w:val="B0AE9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1422E"/>
    <w:multiLevelType w:val="hybridMultilevel"/>
    <w:tmpl w:val="7D14ED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C5FD1"/>
    <w:multiLevelType w:val="hybridMultilevel"/>
    <w:tmpl w:val="F9385ECA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1"/>
  </w:num>
  <w:num w:numId="4">
    <w:abstractNumId w:val="38"/>
  </w:num>
  <w:num w:numId="5">
    <w:abstractNumId w:val="6"/>
  </w:num>
  <w:num w:numId="6">
    <w:abstractNumId w:val="8"/>
  </w:num>
  <w:num w:numId="7">
    <w:abstractNumId w:val="18"/>
  </w:num>
  <w:num w:numId="8">
    <w:abstractNumId w:val="26"/>
  </w:num>
  <w:num w:numId="9">
    <w:abstractNumId w:val="19"/>
  </w:num>
  <w:num w:numId="10">
    <w:abstractNumId w:val="23"/>
  </w:num>
  <w:num w:numId="11">
    <w:abstractNumId w:val="16"/>
  </w:num>
  <w:num w:numId="12">
    <w:abstractNumId w:val="28"/>
  </w:num>
  <w:num w:numId="13">
    <w:abstractNumId w:val="14"/>
  </w:num>
  <w:num w:numId="14">
    <w:abstractNumId w:val="27"/>
  </w:num>
  <w:num w:numId="15">
    <w:abstractNumId w:val="0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21"/>
  </w:num>
  <w:num w:numId="21">
    <w:abstractNumId w:val="11"/>
  </w:num>
  <w:num w:numId="22">
    <w:abstractNumId w:val="9"/>
  </w:num>
  <w:num w:numId="23">
    <w:abstractNumId w:val="36"/>
  </w:num>
  <w:num w:numId="24">
    <w:abstractNumId w:val="24"/>
  </w:num>
  <w:num w:numId="25">
    <w:abstractNumId w:val="37"/>
  </w:num>
  <w:num w:numId="26">
    <w:abstractNumId w:val="17"/>
  </w:num>
  <w:num w:numId="27">
    <w:abstractNumId w:val="29"/>
  </w:num>
  <w:num w:numId="28">
    <w:abstractNumId w:val="25"/>
  </w:num>
  <w:num w:numId="29">
    <w:abstractNumId w:val="30"/>
  </w:num>
  <w:num w:numId="30">
    <w:abstractNumId w:val="32"/>
  </w:num>
  <w:num w:numId="31">
    <w:abstractNumId w:val="12"/>
  </w:num>
  <w:num w:numId="32">
    <w:abstractNumId w:val="35"/>
  </w:num>
  <w:num w:numId="33">
    <w:abstractNumId w:val="7"/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3"/>
  </w:num>
  <w:num w:numId="38">
    <w:abstractNumId w:val="2"/>
  </w:num>
  <w:num w:numId="3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8"/>
    <w:rsid w:val="00006F31"/>
    <w:rsid w:val="00007C2D"/>
    <w:rsid w:val="00014E32"/>
    <w:rsid w:val="000152BF"/>
    <w:rsid w:val="00017EBC"/>
    <w:rsid w:val="00020F30"/>
    <w:rsid w:val="00024920"/>
    <w:rsid w:val="00024E2E"/>
    <w:rsid w:val="0002675D"/>
    <w:rsid w:val="00047B91"/>
    <w:rsid w:val="000553E8"/>
    <w:rsid w:val="00065245"/>
    <w:rsid w:val="0006556F"/>
    <w:rsid w:val="0007451E"/>
    <w:rsid w:val="00076D67"/>
    <w:rsid w:val="00083763"/>
    <w:rsid w:val="00087F5F"/>
    <w:rsid w:val="00090B93"/>
    <w:rsid w:val="00092E2F"/>
    <w:rsid w:val="000A0B0C"/>
    <w:rsid w:val="000A31E2"/>
    <w:rsid w:val="000B0ADB"/>
    <w:rsid w:val="000B4974"/>
    <w:rsid w:val="000C5710"/>
    <w:rsid w:val="000C6336"/>
    <w:rsid w:val="000C7327"/>
    <w:rsid w:val="000D0585"/>
    <w:rsid w:val="000D4A35"/>
    <w:rsid w:val="000F20EC"/>
    <w:rsid w:val="000F6B22"/>
    <w:rsid w:val="00112F51"/>
    <w:rsid w:val="0011689E"/>
    <w:rsid w:val="001175DC"/>
    <w:rsid w:val="00121E38"/>
    <w:rsid w:val="001234D2"/>
    <w:rsid w:val="00130AC2"/>
    <w:rsid w:val="00131E4E"/>
    <w:rsid w:val="00146B2F"/>
    <w:rsid w:val="001479F4"/>
    <w:rsid w:val="00147B22"/>
    <w:rsid w:val="00156AFD"/>
    <w:rsid w:val="0016398A"/>
    <w:rsid w:val="00163AA2"/>
    <w:rsid w:val="00170044"/>
    <w:rsid w:val="00170831"/>
    <w:rsid w:val="00172D1B"/>
    <w:rsid w:val="00172ED9"/>
    <w:rsid w:val="001751C9"/>
    <w:rsid w:val="00176224"/>
    <w:rsid w:val="001765C0"/>
    <w:rsid w:val="00182340"/>
    <w:rsid w:val="00182DFB"/>
    <w:rsid w:val="00193FAA"/>
    <w:rsid w:val="001A2CD8"/>
    <w:rsid w:val="001B1116"/>
    <w:rsid w:val="001B59BE"/>
    <w:rsid w:val="001B5C60"/>
    <w:rsid w:val="001C00CC"/>
    <w:rsid w:val="001E0016"/>
    <w:rsid w:val="001E6989"/>
    <w:rsid w:val="001F2DC5"/>
    <w:rsid w:val="001F4FBA"/>
    <w:rsid w:val="001F6935"/>
    <w:rsid w:val="0020292B"/>
    <w:rsid w:val="00202A12"/>
    <w:rsid w:val="0020666A"/>
    <w:rsid w:val="00211921"/>
    <w:rsid w:val="002131EB"/>
    <w:rsid w:val="0022498F"/>
    <w:rsid w:val="00224C43"/>
    <w:rsid w:val="00224EBF"/>
    <w:rsid w:val="0022705D"/>
    <w:rsid w:val="002344FD"/>
    <w:rsid w:val="00240220"/>
    <w:rsid w:val="00241EE6"/>
    <w:rsid w:val="00243EE9"/>
    <w:rsid w:val="00247A95"/>
    <w:rsid w:val="00260614"/>
    <w:rsid w:val="00262340"/>
    <w:rsid w:val="0028261E"/>
    <w:rsid w:val="0028443B"/>
    <w:rsid w:val="00285B1C"/>
    <w:rsid w:val="00285DDA"/>
    <w:rsid w:val="00293DA1"/>
    <w:rsid w:val="00295884"/>
    <w:rsid w:val="00297F44"/>
    <w:rsid w:val="002A20D4"/>
    <w:rsid w:val="002A247D"/>
    <w:rsid w:val="002A2A33"/>
    <w:rsid w:val="002A3957"/>
    <w:rsid w:val="002A6777"/>
    <w:rsid w:val="002B1B33"/>
    <w:rsid w:val="002D117A"/>
    <w:rsid w:val="002D35CD"/>
    <w:rsid w:val="002E1EA0"/>
    <w:rsid w:val="002E5871"/>
    <w:rsid w:val="002E6102"/>
    <w:rsid w:val="002F16FF"/>
    <w:rsid w:val="002F4CE8"/>
    <w:rsid w:val="00300A0D"/>
    <w:rsid w:val="00302C3F"/>
    <w:rsid w:val="0030366E"/>
    <w:rsid w:val="00303D2B"/>
    <w:rsid w:val="00304DD6"/>
    <w:rsid w:val="00311209"/>
    <w:rsid w:val="00311B39"/>
    <w:rsid w:val="003147BD"/>
    <w:rsid w:val="00314A99"/>
    <w:rsid w:val="00315271"/>
    <w:rsid w:val="0031797C"/>
    <w:rsid w:val="00320FE1"/>
    <w:rsid w:val="003262E6"/>
    <w:rsid w:val="00341861"/>
    <w:rsid w:val="00345EB7"/>
    <w:rsid w:val="00346516"/>
    <w:rsid w:val="003468FF"/>
    <w:rsid w:val="00347CFC"/>
    <w:rsid w:val="00351F7A"/>
    <w:rsid w:val="00352A3A"/>
    <w:rsid w:val="00357AB9"/>
    <w:rsid w:val="0036118B"/>
    <w:rsid w:val="0036338E"/>
    <w:rsid w:val="003646C1"/>
    <w:rsid w:val="003672BF"/>
    <w:rsid w:val="003773F0"/>
    <w:rsid w:val="00394FDE"/>
    <w:rsid w:val="003A1905"/>
    <w:rsid w:val="003A6902"/>
    <w:rsid w:val="003B2EC7"/>
    <w:rsid w:val="003C5463"/>
    <w:rsid w:val="003D2578"/>
    <w:rsid w:val="003D3713"/>
    <w:rsid w:val="003D6746"/>
    <w:rsid w:val="003E2A90"/>
    <w:rsid w:val="003F00DA"/>
    <w:rsid w:val="00407D0A"/>
    <w:rsid w:val="00410E7A"/>
    <w:rsid w:val="00413387"/>
    <w:rsid w:val="0043498F"/>
    <w:rsid w:val="004372BC"/>
    <w:rsid w:val="004403F3"/>
    <w:rsid w:val="00446B79"/>
    <w:rsid w:val="00454063"/>
    <w:rsid w:val="00464738"/>
    <w:rsid w:val="004704C3"/>
    <w:rsid w:val="00473C44"/>
    <w:rsid w:val="0047755A"/>
    <w:rsid w:val="00480388"/>
    <w:rsid w:val="004820C6"/>
    <w:rsid w:val="004821F6"/>
    <w:rsid w:val="004879CC"/>
    <w:rsid w:val="00490917"/>
    <w:rsid w:val="00490DB7"/>
    <w:rsid w:val="00493376"/>
    <w:rsid w:val="004940BB"/>
    <w:rsid w:val="004A1C6F"/>
    <w:rsid w:val="004A6480"/>
    <w:rsid w:val="004B63C6"/>
    <w:rsid w:val="004C56D8"/>
    <w:rsid w:val="004C7E2C"/>
    <w:rsid w:val="004D6311"/>
    <w:rsid w:val="004D6A6F"/>
    <w:rsid w:val="004D7BB2"/>
    <w:rsid w:val="004E3DD1"/>
    <w:rsid w:val="004F173D"/>
    <w:rsid w:val="00501461"/>
    <w:rsid w:val="005016EA"/>
    <w:rsid w:val="00502194"/>
    <w:rsid w:val="00504291"/>
    <w:rsid w:val="005058C2"/>
    <w:rsid w:val="005129FE"/>
    <w:rsid w:val="00513F22"/>
    <w:rsid w:val="00524CD1"/>
    <w:rsid w:val="00532F4B"/>
    <w:rsid w:val="005342BE"/>
    <w:rsid w:val="005356F8"/>
    <w:rsid w:val="00543D31"/>
    <w:rsid w:val="00544890"/>
    <w:rsid w:val="0055489D"/>
    <w:rsid w:val="00554C0A"/>
    <w:rsid w:val="005555F7"/>
    <w:rsid w:val="0056120C"/>
    <w:rsid w:val="00570536"/>
    <w:rsid w:val="00574098"/>
    <w:rsid w:val="005752F3"/>
    <w:rsid w:val="00577051"/>
    <w:rsid w:val="00587226"/>
    <w:rsid w:val="0059060A"/>
    <w:rsid w:val="00592338"/>
    <w:rsid w:val="005931AB"/>
    <w:rsid w:val="005A4D3D"/>
    <w:rsid w:val="005B2B3F"/>
    <w:rsid w:val="005C685E"/>
    <w:rsid w:val="005D0535"/>
    <w:rsid w:val="005D1154"/>
    <w:rsid w:val="005D4BDC"/>
    <w:rsid w:val="005E28E4"/>
    <w:rsid w:val="005E2F02"/>
    <w:rsid w:val="005E6C2C"/>
    <w:rsid w:val="005F27C5"/>
    <w:rsid w:val="006027A6"/>
    <w:rsid w:val="00617DEA"/>
    <w:rsid w:val="00621197"/>
    <w:rsid w:val="0062397D"/>
    <w:rsid w:val="00631C69"/>
    <w:rsid w:val="006334B2"/>
    <w:rsid w:val="00633BE0"/>
    <w:rsid w:val="00634787"/>
    <w:rsid w:val="00635037"/>
    <w:rsid w:val="00650E1F"/>
    <w:rsid w:val="00651F2D"/>
    <w:rsid w:val="00661AA8"/>
    <w:rsid w:val="00661B96"/>
    <w:rsid w:val="006628D4"/>
    <w:rsid w:val="00664712"/>
    <w:rsid w:val="00667F61"/>
    <w:rsid w:val="006718F7"/>
    <w:rsid w:val="00674578"/>
    <w:rsid w:val="00675AFC"/>
    <w:rsid w:val="00680383"/>
    <w:rsid w:val="00680A22"/>
    <w:rsid w:val="006858D2"/>
    <w:rsid w:val="00696F45"/>
    <w:rsid w:val="006B36A6"/>
    <w:rsid w:val="006C1C9F"/>
    <w:rsid w:val="006C7EC0"/>
    <w:rsid w:val="006D6B78"/>
    <w:rsid w:val="006D719B"/>
    <w:rsid w:val="006E30F8"/>
    <w:rsid w:val="006E741D"/>
    <w:rsid w:val="006F0866"/>
    <w:rsid w:val="006F34B1"/>
    <w:rsid w:val="007019E6"/>
    <w:rsid w:val="00717B33"/>
    <w:rsid w:val="00722801"/>
    <w:rsid w:val="00726C53"/>
    <w:rsid w:val="00736CAB"/>
    <w:rsid w:val="0074230F"/>
    <w:rsid w:val="00743E6C"/>
    <w:rsid w:val="007458AC"/>
    <w:rsid w:val="00771B22"/>
    <w:rsid w:val="00775D32"/>
    <w:rsid w:val="00775F36"/>
    <w:rsid w:val="007875BD"/>
    <w:rsid w:val="0079373A"/>
    <w:rsid w:val="0079625C"/>
    <w:rsid w:val="007A20A6"/>
    <w:rsid w:val="007A5501"/>
    <w:rsid w:val="007B1B4F"/>
    <w:rsid w:val="007B23B3"/>
    <w:rsid w:val="007B4D58"/>
    <w:rsid w:val="007C0A78"/>
    <w:rsid w:val="007C7887"/>
    <w:rsid w:val="007D44F7"/>
    <w:rsid w:val="007D5BA4"/>
    <w:rsid w:val="007E3B65"/>
    <w:rsid w:val="007E4090"/>
    <w:rsid w:val="007E5558"/>
    <w:rsid w:val="007F5DCA"/>
    <w:rsid w:val="007F6923"/>
    <w:rsid w:val="00803134"/>
    <w:rsid w:val="008033FC"/>
    <w:rsid w:val="00811DB3"/>
    <w:rsid w:val="00816490"/>
    <w:rsid w:val="00827D65"/>
    <w:rsid w:val="00834EF0"/>
    <w:rsid w:val="00851255"/>
    <w:rsid w:val="00851856"/>
    <w:rsid w:val="00856A3F"/>
    <w:rsid w:val="0086018E"/>
    <w:rsid w:val="008632D0"/>
    <w:rsid w:val="00865D41"/>
    <w:rsid w:val="00870605"/>
    <w:rsid w:val="00876486"/>
    <w:rsid w:val="00877C83"/>
    <w:rsid w:val="00877E0A"/>
    <w:rsid w:val="00885843"/>
    <w:rsid w:val="008879E5"/>
    <w:rsid w:val="0089064B"/>
    <w:rsid w:val="00891CD6"/>
    <w:rsid w:val="00894782"/>
    <w:rsid w:val="008A1E28"/>
    <w:rsid w:val="008A7DC6"/>
    <w:rsid w:val="008B26F9"/>
    <w:rsid w:val="008B7EB1"/>
    <w:rsid w:val="008C1D70"/>
    <w:rsid w:val="008C4BD0"/>
    <w:rsid w:val="008D0249"/>
    <w:rsid w:val="008D28B3"/>
    <w:rsid w:val="008E1EB8"/>
    <w:rsid w:val="008E21EF"/>
    <w:rsid w:val="008E5DE3"/>
    <w:rsid w:val="00907FD5"/>
    <w:rsid w:val="009108BF"/>
    <w:rsid w:val="009113FF"/>
    <w:rsid w:val="00923CA5"/>
    <w:rsid w:val="009426CE"/>
    <w:rsid w:val="0094649C"/>
    <w:rsid w:val="009530C3"/>
    <w:rsid w:val="00960DAA"/>
    <w:rsid w:val="00963AFB"/>
    <w:rsid w:val="00964C35"/>
    <w:rsid w:val="00967819"/>
    <w:rsid w:val="009812D5"/>
    <w:rsid w:val="0098184A"/>
    <w:rsid w:val="009851D3"/>
    <w:rsid w:val="009A0B20"/>
    <w:rsid w:val="009A215A"/>
    <w:rsid w:val="009A2998"/>
    <w:rsid w:val="009A31F0"/>
    <w:rsid w:val="009A3FD6"/>
    <w:rsid w:val="009A4E49"/>
    <w:rsid w:val="009B1267"/>
    <w:rsid w:val="009B2032"/>
    <w:rsid w:val="009B39D3"/>
    <w:rsid w:val="009B73AA"/>
    <w:rsid w:val="009C4A80"/>
    <w:rsid w:val="009D466B"/>
    <w:rsid w:val="009E1746"/>
    <w:rsid w:val="009E6862"/>
    <w:rsid w:val="009F0A26"/>
    <w:rsid w:val="009F2B3B"/>
    <w:rsid w:val="009F69E3"/>
    <w:rsid w:val="00A04ACB"/>
    <w:rsid w:val="00A15216"/>
    <w:rsid w:val="00A22A64"/>
    <w:rsid w:val="00A24F4F"/>
    <w:rsid w:val="00A3607A"/>
    <w:rsid w:val="00A511C4"/>
    <w:rsid w:val="00A52120"/>
    <w:rsid w:val="00A609B3"/>
    <w:rsid w:val="00A722BA"/>
    <w:rsid w:val="00A72B2E"/>
    <w:rsid w:val="00A73D53"/>
    <w:rsid w:val="00A745F1"/>
    <w:rsid w:val="00A76F90"/>
    <w:rsid w:val="00A825B0"/>
    <w:rsid w:val="00A86F9F"/>
    <w:rsid w:val="00AB0834"/>
    <w:rsid w:val="00AB3777"/>
    <w:rsid w:val="00AB3C6E"/>
    <w:rsid w:val="00AD3646"/>
    <w:rsid w:val="00AD3E49"/>
    <w:rsid w:val="00AE259A"/>
    <w:rsid w:val="00AE5380"/>
    <w:rsid w:val="00AF3829"/>
    <w:rsid w:val="00AF45B4"/>
    <w:rsid w:val="00AF5632"/>
    <w:rsid w:val="00AF6288"/>
    <w:rsid w:val="00B056F5"/>
    <w:rsid w:val="00B17AC9"/>
    <w:rsid w:val="00B40824"/>
    <w:rsid w:val="00B45D87"/>
    <w:rsid w:val="00B51FDF"/>
    <w:rsid w:val="00B63879"/>
    <w:rsid w:val="00B6643D"/>
    <w:rsid w:val="00B7081E"/>
    <w:rsid w:val="00B73CEB"/>
    <w:rsid w:val="00B75099"/>
    <w:rsid w:val="00B77A21"/>
    <w:rsid w:val="00B92D8E"/>
    <w:rsid w:val="00B93C56"/>
    <w:rsid w:val="00BA2243"/>
    <w:rsid w:val="00BB01A5"/>
    <w:rsid w:val="00BB31E2"/>
    <w:rsid w:val="00BB6E82"/>
    <w:rsid w:val="00BC3F19"/>
    <w:rsid w:val="00BD27C3"/>
    <w:rsid w:val="00BD6610"/>
    <w:rsid w:val="00BE1059"/>
    <w:rsid w:val="00BE2FC5"/>
    <w:rsid w:val="00C07485"/>
    <w:rsid w:val="00C148DA"/>
    <w:rsid w:val="00C15BD8"/>
    <w:rsid w:val="00C17EDE"/>
    <w:rsid w:val="00C24F4C"/>
    <w:rsid w:val="00C25701"/>
    <w:rsid w:val="00C31F65"/>
    <w:rsid w:val="00C4207C"/>
    <w:rsid w:val="00C43560"/>
    <w:rsid w:val="00C45A08"/>
    <w:rsid w:val="00C532EB"/>
    <w:rsid w:val="00C54C23"/>
    <w:rsid w:val="00C5748B"/>
    <w:rsid w:val="00C62156"/>
    <w:rsid w:val="00C66111"/>
    <w:rsid w:val="00C709D9"/>
    <w:rsid w:val="00C72CD2"/>
    <w:rsid w:val="00C733E6"/>
    <w:rsid w:val="00C7519B"/>
    <w:rsid w:val="00C80FDF"/>
    <w:rsid w:val="00C83C02"/>
    <w:rsid w:val="00C90DF8"/>
    <w:rsid w:val="00C916BA"/>
    <w:rsid w:val="00CA2436"/>
    <w:rsid w:val="00CB1C39"/>
    <w:rsid w:val="00CC0332"/>
    <w:rsid w:val="00CC2F17"/>
    <w:rsid w:val="00CC3572"/>
    <w:rsid w:val="00CC5019"/>
    <w:rsid w:val="00CC62D9"/>
    <w:rsid w:val="00CD6CD7"/>
    <w:rsid w:val="00CE3BBC"/>
    <w:rsid w:val="00CF1C47"/>
    <w:rsid w:val="00D01928"/>
    <w:rsid w:val="00D03582"/>
    <w:rsid w:val="00D04BDD"/>
    <w:rsid w:val="00D1372D"/>
    <w:rsid w:val="00D277F5"/>
    <w:rsid w:val="00D3020C"/>
    <w:rsid w:val="00D35032"/>
    <w:rsid w:val="00D35B54"/>
    <w:rsid w:val="00D378F8"/>
    <w:rsid w:val="00D40CD4"/>
    <w:rsid w:val="00D43B45"/>
    <w:rsid w:val="00D4659B"/>
    <w:rsid w:val="00D472EF"/>
    <w:rsid w:val="00D53CDD"/>
    <w:rsid w:val="00D57293"/>
    <w:rsid w:val="00D62848"/>
    <w:rsid w:val="00D640A6"/>
    <w:rsid w:val="00D74189"/>
    <w:rsid w:val="00D742E1"/>
    <w:rsid w:val="00D74E38"/>
    <w:rsid w:val="00DA3571"/>
    <w:rsid w:val="00DA5521"/>
    <w:rsid w:val="00DB1C53"/>
    <w:rsid w:val="00DB220B"/>
    <w:rsid w:val="00DB3C14"/>
    <w:rsid w:val="00DB549F"/>
    <w:rsid w:val="00DB7897"/>
    <w:rsid w:val="00DC3D7E"/>
    <w:rsid w:val="00DC7B5E"/>
    <w:rsid w:val="00DD00DF"/>
    <w:rsid w:val="00DD07E3"/>
    <w:rsid w:val="00DD3ACA"/>
    <w:rsid w:val="00DE24EE"/>
    <w:rsid w:val="00E10419"/>
    <w:rsid w:val="00E107FE"/>
    <w:rsid w:val="00E10FE2"/>
    <w:rsid w:val="00E247FE"/>
    <w:rsid w:val="00E50459"/>
    <w:rsid w:val="00E51383"/>
    <w:rsid w:val="00E53C2E"/>
    <w:rsid w:val="00E5594B"/>
    <w:rsid w:val="00E6353E"/>
    <w:rsid w:val="00E75730"/>
    <w:rsid w:val="00E82FA3"/>
    <w:rsid w:val="00E83034"/>
    <w:rsid w:val="00E84F72"/>
    <w:rsid w:val="00E921E2"/>
    <w:rsid w:val="00E95073"/>
    <w:rsid w:val="00EA0F91"/>
    <w:rsid w:val="00EA5162"/>
    <w:rsid w:val="00EA64FF"/>
    <w:rsid w:val="00EC1B3E"/>
    <w:rsid w:val="00EC3FB6"/>
    <w:rsid w:val="00ED2DC0"/>
    <w:rsid w:val="00EE2332"/>
    <w:rsid w:val="00EE4108"/>
    <w:rsid w:val="00EE4222"/>
    <w:rsid w:val="00EF19F0"/>
    <w:rsid w:val="00EF32BE"/>
    <w:rsid w:val="00F127F7"/>
    <w:rsid w:val="00F32812"/>
    <w:rsid w:val="00F34342"/>
    <w:rsid w:val="00F51CD1"/>
    <w:rsid w:val="00F60A7B"/>
    <w:rsid w:val="00F62166"/>
    <w:rsid w:val="00F625AF"/>
    <w:rsid w:val="00F66226"/>
    <w:rsid w:val="00F7234B"/>
    <w:rsid w:val="00F729D4"/>
    <w:rsid w:val="00F75536"/>
    <w:rsid w:val="00F75FE4"/>
    <w:rsid w:val="00F84977"/>
    <w:rsid w:val="00FA302A"/>
    <w:rsid w:val="00FB4D8C"/>
    <w:rsid w:val="00FB735B"/>
    <w:rsid w:val="00FC1A8E"/>
    <w:rsid w:val="00FC29C4"/>
    <w:rsid w:val="00FC770C"/>
    <w:rsid w:val="00FD588C"/>
    <w:rsid w:val="00FE24A5"/>
    <w:rsid w:val="00FE52DF"/>
    <w:rsid w:val="00FF1377"/>
    <w:rsid w:val="36BD3CD0"/>
    <w:rsid w:val="381B8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8D873F"/>
  <w15:chartTrackingRefBased/>
  <w15:docId w15:val="{F12913CF-DB29-41E7-BDF0-7594AF3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8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CD4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64B"/>
    <w:pPr>
      <w:spacing w:after="0" w:line="240" w:lineRule="auto"/>
      <w:contextualSpacing/>
    </w:pPr>
    <w:rPr>
      <w:rFonts w:eastAsiaTheme="majorEastAsia" w:cstheme="majorBidi"/>
      <w:b/>
      <w:color w:val="D70036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064B"/>
    <w:rPr>
      <w:rFonts w:ascii="Calibri" w:eastAsiaTheme="majorEastAsia" w:hAnsi="Calibri" w:cstheme="majorBidi"/>
      <w:b/>
      <w:color w:val="D70036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64B"/>
    <w:pPr>
      <w:numPr>
        <w:ilvl w:val="1"/>
      </w:numPr>
    </w:pPr>
    <w:rPr>
      <w:b/>
      <w:iCs/>
      <w:color w:val="D70036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9064B"/>
    <w:rPr>
      <w:rFonts w:ascii="Calibri" w:hAnsi="Calibri"/>
      <w:b/>
      <w:iCs/>
      <w:color w:val="D70036"/>
      <w:sz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FB4D8C"/>
    <w:rPr>
      <w:rFonts w:ascii="Calibri" w:hAnsi="Calibri"/>
      <w:b/>
      <w:i w:val="0"/>
      <w:iCs/>
      <w:color w:val="auto"/>
      <w:sz w:val="24"/>
    </w:rPr>
  </w:style>
  <w:style w:type="character" w:styleId="Emphasis">
    <w:name w:val="Emphasis"/>
    <w:aliases w:val="Highlighted copy"/>
    <w:basedOn w:val="DefaultParagraphFont"/>
    <w:uiPriority w:val="20"/>
    <w:qFormat/>
    <w:rsid w:val="00726C53"/>
    <w:rPr>
      <w:rFonts w:ascii="Calibri" w:hAnsi="Calibri"/>
      <w:i w:val="0"/>
      <w:iCs/>
      <w:color w:val="D70036"/>
      <w:sz w:val="36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8C"/>
  </w:style>
  <w:style w:type="paragraph" w:styleId="Footer">
    <w:name w:val="footer"/>
    <w:basedOn w:val="Normal"/>
    <w:link w:val="Foot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8C"/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PHNTextHead1">
    <w:name w:val="PHN Text Head 1"/>
    <w:qFormat/>
    <w:rsid w:val="004879CC"/>
    <w:pPr>
      <w:tabs>
        <w:tab w:val="left" w:pos="284"/>
        <w:tab w:val="left" w:pos="567"/>
        <w:tab w:val="left" w:pos="851"/>
        <w:tab w:val="left" w:pos="1134"/>
      </w:tabs>
      <w:suppressAutoHyphens/>
      <w:spacing w:after="120" w:line="360" w:lineRule="exact"/>
    </w:pPr>
    <w:rPr>
      <w:rFonts w:asciiTheme="majorHAnsi" w:hAnsiTheme="majorHAnsi" w:cs="Calibri-Bold"/>
      <w:b/>
      <w:bCs/>
      <w:color w:val="00919D"/>
      <w:sz w:val="29"/>
      <w:szCs w:val="29"/>
      <w:lang w:val="en-GB" w:eastAsia="en-US"/>
    </w:rPr>
  </w:style>
  <w:style w:type="table" w:styleId="TableGrid">
    <w:name w:val="Table Grid"/>
    <w:basedOn w:val="TableNormal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770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styleId="Hyperlink">
    <w:name w:val="Hyperlink"/>
    <w:basedOn w:val="DefaultParagraphFont"/>
    <w:uiPriority w:val="99"/>
    <w:unhideWhenUsed/>
    <w:rsid w:val="005E28E4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2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2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A5521"/>
  </w:style>
  <w:style w:type="character" w:customStyle="1" w:styleId="eop">
    <w:name w:val="eop"/>
    <w:basedOn w:val="DefaultParagraphFont"/>
    <w:rsid w:val="00DA5521"/>
  </w:style>
  <w:style w:type="character" w:customStyle="1" w:styleId="spellingerror">
    <w:name w:val="spellingerror"/>
    <w:basedOn w:val="DefaultParagraphFont"/>
    <w:rsid w:val="0086018E"/>
  </w:style>
  <w:style w:type="character" w:styleId="FollowedHyperlink">
    <w:name w:val="FollowedHyperlink"/>
    <w:basedOn w:val="DefaultParagraphFont"/>
    <w:uiPriority w:val="99"/>
    <w:semiHidden/>
    <w:unhideWhenUsed/>
    <w:rsid w:val="003A190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rocure.com.au/emph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rocure.com.au/emph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eg.poynter@emphn.org.au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09DB04C10B49A4433A29ABEAD791" ma:contentTypeVersion="20" ma:contentTypeDescription="Create a new document." ma:contentTypeScope="" ma:versionID="1904048741052c804050d4ad4886ce06">
  <xsd:schema xmlns:xsd="http://www.w3.org/2001/XMLSchema" xmlns:xs="http://www.w3.org/2001/XMLSchema" xmlns:p="http://schemas.microsoft.com/office/2006/metadata/properties" xmlns:ns2="f44f8445-3086-44b0-884f-1dfd6452efe2" xmlns:ns3="b9a0abaf-824e-43ad-a643-3e16f10cdf7f" xmlns:ns4="176d44df-c98b-44bf-b438-5b360a4307ae" targetNamespace="http://schemas.microsoft.com/office/2006/metadata/properties" ma:root="true" ma:fieldsID="0e2d5e496cf4fed1b40eed641dea4968" ns2:_="" ns3:_="" ns4:_="">
    <xsd:import namespace="f44f8445-3086-44b0-884f-1dfd6452efe2"/>
    <xsd:import namespace="b9a0abaf-824e-43ad-a643-3e16f10cdf7f"/>
    <xsd:import namespace="176d44df-c98b-44bf-b438-5b360a4307ae"/>
    <xsd:element name="properties">
      <xsd:complexType>
        <xsd:sequence>
          <xsd:element name="documentManagement">
            <xsd:complexType>
              <xsd:all>
                <xsd:element ref="ns2:id4888c024aa4e049601ac80bbdbd1a6" minOccurs="0"/>
                <xsd:element ref="ns2:TaxCatchAll" minOccurs="0"/>
                <xsd:element ref="ns2:p1748f4b9c89482a8630677243b1a43f" minOccurs="0"/>
                <xsd:element ref="ns2:m20c653477b746e58ee842e30be4e637" minOccurs="0"/>
                <xsd:element ref="ns2:k63c2444882b4143ae11d5db28c60465" minOccurs="0"/>
                <xsd:element ref="ns2:i91ac405f09849ef9849ae9c4f94361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id4888c024aa4e049601ac80bbdbd1a6" ma:index="9" nillable="true" ma:taxonomy="true" ma:internalName="id4888c024aa4e049601ac80bbdbd1a6" ma:taxonomyFieldName="Exec_x0020_Lead" ma:displayName="Exec Lead" ma:readOnly="false" ma:default="" ma:fieldId="{2d4888c0-24aa-4e04-9601-ac80bbdbd1a6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923bff5-7f6a-4f00-a2b9-2376e83221b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748f4b9c89482a8630677243b1a43f" ma:index="12" nillable="true" ma:taxonomy="true" ma:internalName="p1748f4b9c89482a8630677243b1a43f" ma:taxonomyFieldName="Activity_x0020_name" ma:displayName="Activity Name" ma:default="255;#BHNEM Rising Risk Project|00c00e81-4935-4908-a11c-3a6da2721314" ma:fieldId="{91748f4b-9c89-482a-8630-677243b1a43f}" ma:sspId="c74b73a0-fe4b-4071-9d2e-7b0afa9ec63c" ma:termSetId="57d03b98-71da-4afd-8bc7-5329194e04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0c653477b746e58ee842e30be4e637" ma:index="14" nillable="true" ma:taxonomy="true" ma:internalName="m20c653477b746e58ee842e30be4e637" ma:taxonomyFieldName="Financial_x0020_Year" ma:displayName="Financial Year" ma:default="45;#2018-2019|1ae4a1fe-7da8-495f-b21e-25d2d9209710" ma:fieldId="{620c6534-77b7-46e5-8ee8-42e30be4e637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3c2444882b4143ae11d5db28c60465" ma:index="16" nillable="true" ma:taxonomy="true" ma:internalName="k63c2444882b4143ae11d5db28c60465" ma:taxonomyFieldName="Subject_x002F_Topic" ma:displayName="Subject/Topic" ma:indexed="true" ma:default="" ma:fieldId="{463c2444-882b-4143-ae11-d5db28c60465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91ac405f09849ef9849ae9c4f94361e" ma:index="18" nillable="true" ma:taxonomy="true" ma:internalName="i91ac405f09849ef9849ae9c4f94361e" ma:taxonomyFieldName="Document_x0020_Type" ma:displayName="Document Type" ma:indexed="true" ma:default="" ma:fieldId="{291ac405-f098-49ef-9849-ae9c4f94361e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0abaf-824e-43ad-a643-3e16f10c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44df-c98b-44bf-b438-5b360a4307a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748f4b9c89482a8630677243b1a43f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BHNEM Rising Risk Project</TermName>
          <TermId xmlns="http://schemas.microsoft.com/office/infopath/2007/PartnerControls">00c00e81-4935-4908-a11c-3a6da2721314</TermId>
        </TermInfo>
      </Terms>
    </p1748f4b9c89482a8630677243b1a43f>
    <TaxCatchAll xmlns="f44f8445-3086-44b0-884f-1dfd6452efe2">
      <Value>255</Value>
      <Value>85</Value>
      <Value>45</Value>
    </TaxCatchAll>
    <k63c2444882b4143ae11d5db28c60465 xmlns="f44f8445-3086-44b0-884f-1dfd6452efe2">
      <Terms xmlns="http://schemas.microsoft.com/office/infopath/2007/PartnerControls"/>
    </k63c2444882b4143ae11d5db28c60465>
    <m20c653477b746e58ee842e30be4e637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2018-2019</TermName>
          <TermId xmlns="http://schemas.microsoft.com/office/infopath/2007/PartnerControls">1ae4a1fe-7da8-495f-b21e-25d2d9209710</TermId>
        </TermInfo>
      </Terms>
    </m20c653477b746e58ee842e30be4e637>
    <id4888c024aa4e049601ac80bbdbd1a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Integrated Care Services</TermName>
          <TermId xmlns="http://schemas.microsoft.com/office/infopath/2007/PartnerControls">3515617f-b474-4d85-ae95-4867988018eb</TermId>
        </TermInfo>
      </Terms>
    </id4888c024aa4e049601ac80bbdbd1a6>
    <i91ac405f09849ef9849ae9c4f94361e xmlns="f44f8445-3086-44b0-884f-1dfd6452efe2">
      <Terms xmlns="http://schemas.microsoft.com/office/infopath/2007/PartnerControls"/>
    </i91ac405f09849ef9849ae9c4f94361e>
    <SharedWithUsers xmlns="176d44df-c98b-44bf-b438-5b360a4307ae">
      <UserInfo>
        <DisplayName>Isabella Olivieri</DisplayName>
        <AccountId>1475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7508-272D-4A05-A3FD-3EB906052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CFE1B-12BA-4FA3-B792-8E8DCD4F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b9a0abaf-824e-43ad-a643-3e16f10cdf7f"/>
    <ds:schemaRef ds:uri="176d44df-c98b-44bf-b438-5b360a430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56CF9-D6FD-4B00-9790-762A26450F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76d44df-c98b-44bf-b438-5b360a4307ae"/>
    <ds:schemaRef ds:uri="http://purl.org/dc/dcmitype/"/>
    <ds:schemaRef ds:uri="b9a0abaf-824e-43ad-a643-3e16f10cdf7f"/>
    <ds:schemaRef ds:uri="f44f8445-3086-44b0-884f-1dfd6452ef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085623-0887-4559-8CE5-812A297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IPCC_Recruitment_EOI_20180228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IPCC_Recruitment_EOI_20180228</dc:title>
  <dc:subject/>
  <dc:creator>Angela Heathcote</dc:creator>
  <cp:keywords/>
  <dc:description/>
  <cp:lastModifiedBy>Isabella Olivieri</cp:lastModifiedBy>
  <cp:revision>2</cp:revision>
  <cp:lastPrinted>2019-05-08T03:55:00Z</cp:lastPrinted>
  <dcterms:created xsi:type="dcterms:W3CDTF">2019-05-10T00:24:00Z</dcterms:created>
  <dcterms:modified xsi:type="dcterms:W3CDTF">2019-05-10T00:24:00Z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Subject/Topic">
    <vt:lpwstr/>
  </property>
  <property fmtid="{D5CDD505-2E9C-101B-9397-08002B2CF9AE}" pid="4" name="Activity name">
    <vt:lpwstr>255;#BHNEM Rising Risk Project|00c00e81-4935-4908-a11c-3a6da2721314</vt:lpwstr>
  </property>
  <property fmtid="{D5CDD505-2E9C-101B-9397-08002B2CF9AE}" pid="5" name="ContentTypeId">
    <vt:lpwstr>0x0101004DB209DB04C10B49A4433A29ABEAD791</vt:lpwstr>
  </property>
  <property fmtid="{D5CDD505-2E9C-101B-9397-08002B2CF9AE}" pid="6" name="Exec Lead">
    <vt:lpwstr>85;#Integrated Care Services|3515617f-b474-4d85-ae95-4867988018eb</vt:lpwstr>
  </property>
  <property fmtid="{D5CDD505-2E9C-101B-9397-08002B2CF9AE}" pid="7" name="Financial Year">
    <vt:lpwstr>45;#2018-2019|1ae4a1fe-7da8-495f-b21e-25d2d9209710</vt:lpwstr>
  </property>
  <property fmtid="{D5CDD505-2E9C-101B-9397-08002B2CF9AE}" pid="8" name="AuthorIds_UIVersion_512">
    <vt:lpwstr>1482</vt:lpwstr>
  </property>
  <property fmtid="{D5CDD505-2E9C-101B-9397-08002B2CF9AE}" pid="9" name="Document Type">
    <vt:lpwstr/>
  </property>
</Properties>
</file>